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D7" w:rsidRDefault="00801BD7">
      <w:pPr>
        <w:jc w:val="center"/>
        <w:rPr>
          <w:color w:val="000000"/>
          <w:sz w:val="20"/>
        </w:rPr>
      </w:pPr>
      <w:r>
        <w:rPr>
          <w:b/>
          <w:bCs/>
          <w:color w:val="000000"/>
          <w:sz w:val="20"/>
        </w:rPr>
        <w:t xml:space="preserve">ÁLTALÁNOS KÖZZÉTÉTELI LISTA </w:t>
      </w:r>
    </w:p>
    <w:p w:rsidR="00801BD7" w:rsidRDefault="00801BD7">
      <w:pPr>
        <w:rPr>
          <w:color w:val="000000"/>
          <w:sz w:val="20"/>
        </w:rPr>
      </w:pPr>
      <w:r>
        <w:rPr>
          <w:color w:val="000000"/>
          <w:sz w:val="20"/>
        </w:rPr>
        <w:br/>
        <w:t>     </w:t>
      </w:r>
    </w:p>
    <w:p w:rsidR="00801BD7" w:rsidRDefault="00801BD7">
      <w:pPr>
        <w:jc w:val="center"/>
        <w:rPr>
          <w:color w:val="000000"/>
          <w:sz w:val="20"/>
        </w:rPr>
      </w:pPr>
      <w:bookmarkStart w:id="0" w:name="chp212"/>
      <w:bookmarkEnd w:id="0"/>
      <w:r>
        <w:rPr>
          <w:b/>
          <w:bCs/>
          <w:color w:val="000000"/>
          <w:sz w:val="20"/>
        </w:rPr>
        <w:t xml:space="preserve">I. Szervezeti, személyzeti adatok </w:t>
      </w:r>
    </w:p>
    <w:p w:rsidR="00801BD7" w:rsidRDefault="00801BD7">
      <w:pPr>
        <w:rPr>
          <w:color w:val="000000"/>
          <w:sz w:val="20"/>
        </w:rPr>
      </w:pPr>
      <w:r>
        <w:rPr>
          <w:color w:val="000000"/>
          <w:sz w:val="20"/>
        </w:rPr>
        <w:br/>
        <w:t>     </w:t>
      </w:r>
    </w:p>
    <w:tbl>
      <w:tblPr>
        <w:tblW w:w="8685" w:type="dxa"/>
        <w:tblCellSpacing w:w="0" w:type="dxa"/>
        <w:tblCellMar>
          <w:top w:w="30" w:type="dxa"/>
          <w:left w:w="30" w:type="dxa"/>
          <w:bottom w:w="30" w:type="dxa"/>
          <w:right w:w="30" w:type="dxa"/>
        </w:tblCellMar>
        <w:tblLook w:val="0000" w:firstRow="0" w:lastRow="0" w:firstColumn="0" w:lastColumn="0" w:noHBand="0" w:noVBand="0"/>
      </w:tblPr>
      <w:tblGrid>
        <w:gridCol w:w="1052"/>
        <w:gridCol w:w="3925"/>
        <w:gridCol w:w="3708"/>
      </w:tblGrid>
      <w:tr w:rsidR="00801BD7">
        <w:trPr>
          <w:tblCellSpacing w:w="0" w:type="dxa"/>
        </w:trPr>
        <w:tc>
          <w:tcPr>
            <w:tcW w:w="1052" w:type="dxa"/>
            <w:vAlign w:val="center"/>
          </w:tcPr>
          <w:p w:rsidR="00801BD7" w:rsidRDefault="00801BD7">
            <w:pPr>
              <w:rPr>
                <w:color w:val="000000"/>
                <w:sz w:val="20"/>
              </w:rPr>
            </w:pPr>
            <w:r>
              <w:rPr>
                <w:color w:val="000000"/>
                <w:sz w:val="20"/>
              </w:rPr>
              <w:t> </w:t>
            </w:r>
          </w:p>
        </w:tc>
        <w:tc>
          <w:tcPr>
            <w:tcW w:w="3925" w:type="dxa"/>
            <w:vAlign w:val="center"/>
          </w:tcPr>
          <w:p w:rsidR="00801BD7" w:rsidRDefault="00801BD7">
            <w:pPr>
              <w:pStyle w:val="Cmsor1"/>
            </w:pPr>
            <w:r>
              <w:t>ADAT</w:t>
            </w:r>
          </w:p>
        </w:tc>
        <w:tc>
          <w:tcPr>
            <w:tcW w:w="3708" w:type="dxa"/>
            <w:vAlign w:val="center"/>
          </w:tcPr>
          <w:p w:rsidR="00801BD7" w:rsidRDefault="00801BD7">
            <w:pPr>
              <w:rPr>
                <w:color w:val="000000"/>
                <w:sz w:val="20"/>
              </w:rPr>
            </w:pPr>
          </w:p>
        </w:tc>
      </w:tr>
      <w:tr w:rsidR="00801BD7">
        <w:trPr>
          <w:tblCellSpacing w:w="0" w:type="dxa"/>
        </w:trPr>
        <w:tc>
          <w:tcPr>
            <w:tcW w:w="1052" w:type="dxa"/>
            <w:vAlign w:val="center"/>
          </w:tcPr>
          <w:p w:rsidR="00801BD7" w:rsidRDefault="00801BD7">
            <w:pPr>
              <w:rPr>
                <w:color w:val="000000"/>
                <w:sz w:val="20"/>
              </w:rPr>
            </w:pPr>
            <w:r>
              <w:rPr>
                <w:color w:val="000000"/>
                <w:sz w:val="20"/>
              </w:rPr>
              <w:t xml:space="preserve">1. </w:t>
            </w:r>
          </w:p>
        </w:tc>
        <w:tc>
          <w:tcPr>
            <w:tcW w:w="3925" w:type="dxa"/>
            <w:vAlign w:val="center"/>
          </w:tcPr>
          <w:p w:rsidR="00801BD7" w:rsidRDefault="00801BD7">
            <w:pPr>
              <w:rPr>
                <w:color w:val="000000"/>
                <w:sz w:val="20"/>
              </w:rPr>
            </w:pPr>
            <w:r>
              <w:rPr>
                <w:color w:val="000000"/>
                <w:sz w:val="20"/>
              </w:rPr>
              <w:t xml:space="preserve">A közfeladatot ellátó szerv hivatalos neve, székhelye, postai címe, telefon- és telefaxszáma, elektronikus levélcíme, honlapja, ügyfélszolgálatának elérhetőségei </w:t>
            </w:r>
          </w:p>
        </w:tc>
        <w:tc>
          <w:tcPr>
            <w:tcW w:w="3708" w:type="dxa"/>
            <w:vAlign w:val="center"/>
          </w:tcPr>
          <w:p w:rsidR="00801BD7" w:rsidRPr="00D602D5" w:rsidRDefault="00D602D5" w:rsidP="00CB1CC3">
            <w:pPr>
              <w:rPr>
                <w:color w:val="0000FF"/>
                <w:sz w:val="20"/>
              </w:rPr>
            </w:pPr>
            <w:hyperlink r:id="rId7" w:history="1">
              <w:r w:rsidR="00801BD7" w:rsidRPr="00D602D5">
                <w:rPr>
                  <w:rStyle w:val="Hiperhivatkozs"/>
                  <w:sz w:val="20"/>
                </w:rPr>
                <w:t>Elérhetőség</w:t>
              </w:r>
            </w:hyperlink>
          </w:p>
        </w:tc>
      </w:tr>
      <w:tr w:rsidR="00801BD7">
        <w:trPr>
          <w:tblCellSpacing w:w="0" w:type="dxa"/>
        </w:trPr>
        <w:tc>
          <w:tcPr>
            <w:tcW w:w="1052" w:type="dxa"/>
            <w:vAlign w:val="center"/>
          </w:tcPr>
          <w:p w:rsidR="00801BD7" w:rsidRDefault="00801BD7">
            <w:pPr>
              <w:rPr>
                <w:color w:val="000000"/>
                <w:sz w:val="20"/>
              </w:rPr>
            </w:pPr>
            <w:r>
              <w:rPr>
                <w:color w:val="000000"/>
                <w:sz w:val="20"/>
              </w:rPr>
              <w:t xml:space="preserve">2. </w:t>
            </w:r>
          </w:p>
        </w:tc>
        <w:tc>
          <w:tcPr>
            <w:tcW w:w="3925" w:type="dxa"/>
            <w:vAlign w:val="center"/>
          </w:tcPr>
          <w:p w:rsidR="00801BD7" w:rsidRDefault="00801BD7">
            <w:pPr>
              <w:rPr>
                <w:color w:val="000000"/>
                <w:sz w:val="20"/>
              </w:rPr>
            </w:pPr>
            <w:r>
              <w:rPr>
                <w:color w:val="000000"/>
                <w:sz w:val="20"/>
              </w:rPr>
              <w:t xml:space="preserve">A közfeladatot ellátó szerv szervezeti felépítése szervezeti egységek megjelölésével, az egyes szervezeti egységek feladatai </w:t>
            </w:r>
          </w:p>
        </w:tc>
        <w:tc>
          <w:tcPr>
            <w:tcW w:w="3708" w:type="dxa"/>
            <w:vAlign w:val="center"/>
          </w:tcPr>
          <w:p w:rsidR="00801BD7" w:rsidRDefault="00801BD7">
            <w:pPr>
              <w:rPr>
                <w:sz w:val="20"/>
                <w:szCs w:val="20"/>
                <w:u w:val="single"/>
              </w:rPr>
            </w:pPr>
          </w:p>
          <w:p w:rsidR="00801BD7" w:rsidRPr="00140303" w:rsidRDefault="00D602D5">
            <w:pPr>
              <w:rPr>
                <w:sz w:val="20"/>
                <w:szCs w:val="20"/>
                <w:u w:val="single"/>
              </w:rPr>
            </w:pPr>
            <w:hyperlink r:id="rId8" w:history="1">
              <w:r w:rsidR="00801BD7" w:rsidRPr="00D602D5">
                <w:rPr>
                  <w:rStyle w:val="Hiperhivatkozs"/>
                  <w:sz w:val="20"/>
                  <w:szCs w:val="20"/>
                </w:rPr>
                <w:t>Bemutatkozás</w:t>
              </w:r>
            </w:hyperlink>
          </w:p>
          <w:p w:rsidR="00801BD7" w:rsidRPr="00BD4F38" w:rsidRDefault="00D602D5">
            <w:pPr>
              <w:rPr>
                <w:i/>
                <w:sz w:val="20"/>
              </w:rPr>
            </w:pPr>
            <w:hyperlink r:id="rId9" w:history="1">
              <w:r w:rsidR="00801BD7" w:rsidRPr="00BD4F38">
                <w:rPr>
                  <w:rStyle w:val="Hiperhivatkozs"/>
                  <w:i/>
                  <w:color w:val="auto"/>
                  <w:sz w:val="20"/>
                  <w:u w:val="none"/>
                </w:rPr>
                <w:t>Küldöttközgyűlés</w:t>
              </w:r>
            </w:hyperlink>
          </w:p>
          <w:p w:rsidR="00801BD7" w:rsidRPr="00BD4F38" w:rsidRDefault="00D602D5" w:rsidP="0071418C">
            <w:pPr>
              <w:rPr>
                <w:i/>
              </w:rPr>
            </w:pPr>
            <w:hyperlink r:id="rId10" w:history="1">
              <w:r w:rsidR="00801BD7" w:rsidRPr="00BD4F38">
                <w:rPr>
                  <w:rStyle w:val="Hiperhivatkozs"/>
                  <w:i/>
                  <w:color w:val="auto"/>
                  <w:sz w:val="20"/>
                  <w:u w:val="none"/>
                </w:rPr>
                <w:t>A Területi Szervezet (továbbiakban: TESZ) Elnöksége</w:t>
              </w:r>
            </w:hyperlink>
            <w:r w:rsidR="00801BD7" w:rsidRPr="00BD4F38">
              <w:rPr>
                <w:i/>
              </w:rPr>
              <w:t>,</w:t>
            </w:r>
          </w:p>
          <w:p w:rsidR="00801BD7" w:rsidRPr="00BD4F38" w:rsidRDefault="00801BD7" w:rsidP="00CB1CC3">
            <w:pPr>
              <w:rPr>
                <w:i/>
                <w:sz w:val="20"/>
                <w:szCs w:val="20"/>
              </w:rPr>
            </w:pPr>
            <w:r w:rsidRPr="00BD4F38">
              <w:rPr>
                <w:i/>
                <w:sz w:val="20"/>
                <w:szCs w:val="20"/>
              </w:rPr>
              <w:t>Etikai bizottság, Felügyelő bizottság, Jogi és érdekvédelmi bizottság, Szakmai és oktatási bizottság</w:t>
            </w:r>
          </w:p>
          <w:p w:rsidR="00801BD7" w:rsidRDefault="00801BD7" w:rsidP="00CB1CC3">
            <w:pPr>
              <w:rPr>
                <w:sz w:val="20"/>
                <w:szCs w:val="20"/>
              </w:rPr>
            </w:pPr>
          </w:p>
          <w:p w:rsidR="00801BD7" w:rsidRPr="00CB1CC3" w:rsidRDefault="00801BD7" w:rsidP="00CB1CC3">
            <w:pPr>
              <w:rPr>
                <w:color w:val="000000"/>
                <w:sz w:val="20"/>
                <w:szCs w:val="20"/>
              </w:rPr>
            </w:pPr>
            <w:r>
              <w:rPr>
                <w:sz w:val="20"/>
                <w:szCs w:val="20"/>
              </w:rPr>
              <w:t xml:space="preserve">feladatok: </w:t>
            </w:r>
            <w:proofErr w:type="spellStart"/>
            <w:r w:rsidRPr="002A3C37">
              <w:rPr>
                <w:sz w:val="20"/>
                <w:szCs w:val="20"/>
                <w:u w:val="single"/>
              </w:rPr>
              <w:t>SzMSz</w:t>
            </w:r>
            <w:proofErr w:type="spellEnd"/>
            <w:r>
              <w:rPr>
                <w:sz w:val="20"/>
                <w:szCs w:val="20"/>
              </w:rPr>
              <w:t xml:space="preserve"> II/3, II/4.10, II/5, II/6, II/8, II/7. </w:t>
            </w:r>
          </w:p>
        </w:tc>
      </w:tr>
      <w:tr w:rsidR="00801BD7">
        <w:trPr>
          <w:tblCellSpacing w:w="0" w:type="dxa"/>
        </w:trPr>
        <w:tc>
          <w:tcPr>
            <w:tcW w:w="1052" w:type="dxa"/>
            <w:vAlign w:val="center"/>
          </w:tcPr>
          <w:p w:rsidR="00801BD7" w:rsidRDefault="00801BD7">
            <w:pPr>
              <w:rPr>
                <w:color w:val="000000"/>
                <w:sz w:val="20"/>
              </w:rPr>
            </w:pPr>
            <w:r>
              <w:rPr>
                <w:color w:val="000000"/>
                <w:sz w:val="20"/>
              </w:rPr>
              <w:t xml:space="preserve">3. </w:t>
            </w:r>
          </w:p>
        </w:tc>
        <w:tc>
          <w:tcPr>
            <w:tcW w:w="3925"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 közfeladatot ellátó szerv vezetőinek és az egyes szervezeti egységek vezetőinek neve, beosztása, elérhetősége </w:t>
            </w:r>
            <w:r w:rsidRPr="00F24F2A">
              <w:rPr>
                <w:color w:val="000000"/>
                <w:sz w:val="20"/>
              </w:rPr>
              <w:t>(telefon- és telefaxszáma, elektronikus levélcím</w:t>
            </w:r>
            <w:r>
              <w:rPr>
                <w:color w:val="000000"/>
                <w:sz w:val="20"/>
              </w:rPr>
              <w:t xml:space="preserve">) </w:t>
            </w:r>
          </w:p>
        </w:tc>
        <w:tc>
          <w:tcPr>
            <w:tcW w:w="3708" w:type="dxa"/>
            <w:vAlign w:val="center"/>
          </w:tcPr>
          <w:p w:rsidR="00801BD7" w:rsidRDefault="00801BD7" w:rsidP="004871F1">
            <w:pPr>
              <w:rPr>
                <w:sz w:val="20"/>
                <w:szCs w:val="20"/>
                <w:u w:val="single"/>
              </w:rPr>
            </w:pPr>
          </w:p>
          <w:p w:rsidR="00801BD7" w:rsidRDefault="00801BD7" w:rsidP="004871F1">
            <w:pPr>
              <w:rPr>
                <w:sz w:val="20"/>
                <w:szCs w:val="20"/>
                <w:u w:val="single"/>
              </w:rPr>
            </w:pPr>
          </w:p>
          <w:p w:rsidR="00801BD7" w:rsidRPr="00140303" w:rsidRDefault="00D602D5" w:rsidP="004871F1">
            <w:pPr>
              <w:rPr>
                <w:sz w:val="20"/>
                <w:szCs w:val="20"/>
                <w:u w:val="single"/>
              </w:rPr>
            </w:pPr>
            <w:hyperlink r:id="rId11" w:history="1">
              <w:r w:rsidR="00801BD7" w:rsidRPr="00D602D5">
                <w:rPr>
                  <w:rStyle w:val="Hiperhivatkozs"/>
                  <w:sz w:val="20"/>
                  <w:szCs w:val="20"/>
                </w:rPr>
                <w:t>Bemutatkozás</w:t>
              </w:r>
            </w:hyperlink>
          </w:p>
          <w:p w:rsidR="00801BD7" w:rsidRPr="00BD4F38" w:rsidRDefault="00801BD7" w:rsidP="00F24F2A">
            <w:pPr>
              <w:rPr>
                <w:i/>
                <w:color w:val="000000"/>
                <w:sz w:val="20"/>
                <w:szCs w:val="20"/>
              </w:rPr>
            </w:pPr>
            <w:r w:rsidRPr="00BD4F38">
              <w:rPr>
                <w:i/>
                <w:sz w:val="20"/>
                <w:szCs w:val="20"/>
              </w:rPr>
              <w:t>TESZ Elnöksége</w:t>
            </w:r>
            <w:r>
              <w:rPr>
                <w:i/>
                <w:sz w:val="20"/>
                <w:szCs w:val="20"/>
              </w:rPr>
              <w:t xml:space="preserve"> </w:t>
            </w:r>
          </w:p>
        </w:tc>
      </w:tr>
      <w:tr w:rsidR="00801BD7">
        <w:trPr>
          <w:tblCellSpacing w:w="0" w:type="dxa"/>
        </w:trPr>
        <w:tc>
          <w:tcPr>
            <w:tcW w:w="1052" w:type="dxa"/>
            <w:vAlign w:val="center"/>
          </w:tcPr>
          <w:p w:rsidR="00801BD7" w:rsidRDefault="00801BD7">
            <w:pPr>
              <w:rPr>
                <w:color w:val="000000"/>
                <w:sz w:val="20"/>
              </w:rPr>
            </w:pPr>
            <w:r>
              <w:rPr>
                <w:color w:val="000000"/>
                <w:sz w:val="20"/>
              </w:rPr>
              <w:t xml:space="preserve">4. </w:t>
            </w:r>
          </w:p>
        </w:tc>
        <w:tc>
          <w:tcPr>
            <w:tcW w:w="3925" w:type="dxa"/>
            <w:vAlign w:val="center"/>
          </w:tcPr>
          <w:p w:rsidR="00801BD7" w:rsidRDefault="00801BD7">
            <w:pPr>
              <w:rPr>
                <w:sz w:val="20"/>
                <w:szCs w:val="20"/>
              </w:rPr>
            </w:pPr>
          </w:p>
          <w:p w:rsidR="00801BD7" w:rsidRDefault="00801BD7">
            <w:pPr>
              <w:rPr>
                <w:sz w:val="20"/>
                <w:szCs w:val="20"/>
              </w:rPr>
            </w:pPr>
          </w:p>
          <w:p w:rsidR="00801BD7" w:rsidRPr="00C50E26" w:rsidRDefault="00801BD7" w:rsidP="00F24F2A">
            <w:pPr>
              <w:rPr>
                <w:color w:val="000000"/>
                <w:sz w:val="20"/>
                <w:szCs w:val="20"/>
              </w:rPr>
            </w:pPr>
            <w:r w:rsidRPr="00C50E26">
              <w:rPr>
                <w:sz w:val="20"/>
                <w:szCs w:val="20"/>
              </w:rPr>
              <w:t xml:space="preserve">A szervezeten belül illetékes </w:t>
            </w:r>
            <w:r w:rsidRPr="002C3361">
              <w:rPr>
                <w:b/>
                <w:sz w:val="20"/>
                <w:szCs w:val="20"/>
              </w:rPr>
              <w:t>ügyfélkapcsolati elérhetőségek</w:t>
            </w:r>
            <w:r w:rsidRPr="002C3361">
              <w:rPr>
                <w:sz w:val="20"/>
                <w:szCs w:val="20"/>
              </w:rPr>
              <w:t xml:space="preserve"> </w:t>
            </w:r>
            <w:r w:rsidRPr="00F24F2A">
              <w:rPr>
                <w:sz w:val="20"/>
                <w:szCs w:val="20"/>
              </w:rPr>
              <w:t>(telefon- és telefaxszáma, elektronikus levélcíme) és az ügyfélfogadási rend</w:t>
            </w:r>
          </w:p>
        </w:tc>
        <w:tc>
          <w:tcPr>
            <w:tcW w:w="3708" w:type="dxa"/>
            <w:vAlign w:val="center"/>
          </w:tcPr>
          <w:p w:rsidR="00801BD7" w:rsidRDefault="00801BD7" w:rsidP="00BD4F38"/>
          <w:p w:rsidR="00801BD7" w:rsidRPr="00D602D5" w:rsidRDefault="00D602D5" w:rsidP="00BD4F38">
            <w:pPr>
              <w:rPr>
                <w:rStyle w:val="Hiperhivatkozs"/>
              </w:rPr>
            </w:pPr>
            <w:r>
              <w:rPr>
                <w:sz w:val="20"/>
              </w:rPr>
              <w:fldChar w:fldCharType="begin"/>
            </w:r>
            <w:r>
              <w:rPr>
                <w:sz w:val="20"/>
              </w:rPr>
              <w:instrText xml:space="preserve"> HYPERLINK "http://www.mokborsod.hu/index.php/elerhetseg" </w:instrText>
            </w:r>
            <w:r>
              <w:rPr>
                <w:sz w:val="20"/>
              </w:rPr>
            </w:r>
            <w:r>
              <w:rPr>
                <w:sz w:val="20"/>
              </w:rPr>
              <w:fldChar w:fldCharType="separate"/>
            </w:r>
            <w:r w:rsidR="00801BD7" w:rsidRPr="00D602D5">
              <w:rPr>
                <w:rStyle w:val="Hiperhivatkozs"/>
                <w:sz w:val="20"/>
              </w:rPr>
              <w:t>Elérhetőség</w:t>
            </w:r>
          </w:p>
          <w:p w:rsidR="00801BD7" w:rsidRPr="00BD4F38" w:rsidRDefault="00D602D5" w:rsidP="00F24F2A">
            <w:pPr>
              <w:rPr>
                <w:i/>
                <w:sz w:val="16"/>
                <w:szCs w:val="16"/>
              </w:rPr>
            </w:pPr>
            <w:r>
              <w:rPr>
                <w:sz w:val="20"/>
              </w:rPr>
              <w:fldChar w:fldCharType="end"/>
            </w:r>
          </w:p>
        </w:tc>
      </w:tr>
      <w:tr w:rsidR="00801BD7">
        <w:trPr>
          <w:tblCellSpacing w:w="0" w:type="dxa"/>
        </w:trPr>
        <w:tc>
          <w:tcPr>
            <w:tcW w:w="1052" w:type="dxa"/>
            <w:vAlign w:val="center"/>
          </w:tcPr>
          <w:p w:rsidR="00801BD7" w:rsidRDefault="00801BD7">
            <w:pPr>
              <w:rPr>
                <w:color w:val="000000"/>
                <w:sz w:val="20"/>
              </w:rPr>
            </w:pPr>
            <w:r>
              <w:rPr>
                <w:color w:val="000000"/>
                <w:sz w:val="20"/>
              </w:rPr>
              <w:t xml:space="preserve">5. </w:t>
            </w:r>
          </w:p>
        </w:tc>
        <w:tc>
          <w:tcPr>
            <w:tcW w:w="3925" w:type="dxa"/>
            <w:vAlign w:val="center"/>
          </w:tcPr>
          <w:p w:rsidR="00801BD7" w:rsidRDefault="00801BD7">
            <w:pPr>
              <w:rPr>
                <w:color w:val="000000"/>
                <w:sz w:val="20"/>
              </w:rPr>
            </w:pPr>
          </w:p>
          <w:p w:rsidR="00801BD7" w:rsidRDefault="00801BD7">
            <w:pPr>
              <w:rPr>
                <w:color w:val="000000"/>
                <w:sz w:val="20"/>
              </w:rPr>
            </w:pPr>
            <w:r>
              <w:rPr>
                <w:color w:val="000000"/>
                <w:sz w:val="20"/>
              </w:rPr>
              <w:t xml:space="preserve">Testületi szerv esetén a testület létszáma, összetétele, tagjainak neve, </w:t>
            </w:r>
            <w:r w:rsidRPr="008328D4">
              <w:rPr>
                <w:sz w:val="20"/>
              </w:rPr>
              <w:t>beosztása,</w:t>
            </w:r>
            <w:r w:rsidRPr="00815E96">
              <w:rPr>
                <w:color w:val="FF0000"/>
                <w:sz w:val="20"/>
              </w:rPr>
              <w:t xml:space="preserve"> </w:t>
            </w:r>
            <w:r w:rsidRPr="00F24F2A">
              <w:rPr>
                <w:sz w:val="20"/>
              </w:rPr>
              <w:t xml:space="preserve">elérhetősége </w:t>
            </w:r>
          </w:p>
        </w:tc>
        <w:tc>
          <w:tcPr>
            <w:tcW w:w="3708" w:type="dxa"/>
            <w:vAlign w:val="center"/>
          </w:tcPr>
          <w:p w:rsidR="00801BD7" w:rsidRDefault="00801BD7" w:rsidP="0071418C">
            <w:pPr>
              <w:rPr>
                <w:color w:val="000000"/>
                <w:sz w:val="20"/>
              </w:rPr>
            </w:pPr>
          </w:p>
          <w:p w:rsidR="00801BD7" w:rsidRDefault="00801BD7" w:rsidP="0071418C">
            <w:pPr>
              <w:rPr>
                <w:color w:val="000000"/>
                <w:sz w:val="20"/>
              </w:rPr>
            </w:pPr>
          </w:p>
          <w:p w:rsidR="00801BD7" w:rsidRPr="00815E96" w:rsidRDefault="00D602D5" w:rsidP="00815E96">
            <w:pPr>
              <w:rPr>
                <w:color w:val="000000"/>
                <w:sz w:val="20"/>
                <w:u w:val="single"/>
              </w:rPr>
            </w:pPr>
            <w:hyperlink r:id="rId12" w:history="1">
              <w:r w:rsidR="00801BD7" w:rsidRPr="00D602D5">
                <w:rPr>
                  <w:rStyle w:val="Hiperhivatkozs"/>
                  <w:sz w:val="20"/>
                </w:rPr>
                <w:t>Bemutatkozás</w:t>
              </w:r>
            </w:hyperlink>
          </w:p>
          <w:p w:rsidR="00801BD7" w:rsidRDefault="00801BD7" w:rsidP="00F24F2A">
            <w:pPr>
              <w:rPr>
                <w:color w:val="000000"/>
                <w:sz w:val="20"/>
              </w:rPr>
            </w:pPr>
            <w:r>
              <w:rPr>
                <w:color w:val="000000"/>
                <w:sz w:val="20"/>
              </w:rPr>
              <w:t xml:space="preserve">Küldöttközgyűlés, 32 fő küldött, üléseit a </w:t>
            </w:r>
            <w:proofErr w:type="gramStart"/>
            <w:r>
              <w:rPr>
                <w:color w:val="000000"/>
                <w:sz w:val="20"/>
              </w:rPr>
              <w:t>TESZ</w:t>
            </w:r>
            <w:proofErr w:type="gramEnd"/>
            <w:r>
              <w:rPr>
                <w:color w:val="000000"/>
                <w:sz w:val="20"/>
              </w:rPr>
              <w:t xml:space="preserve"> elnöke vezeti; Miskolc, </w:t>
            </w:r>
            <w:proofErr w:type="spellStart"/>
            <w:r>
              <w:rPr>
                <w:color w:val="000000"/>
                <w:sz w:val="20"/>
              </w:rPr>
              <w:t>Zsolcai</w:t>
            </w:r>
            <w:proofErr w:type="spellEnd"/>
            <w:r>
              <w:rPr>
                <w:color w:val="000000"/>
                <w:sz w:val="20"/>
              </w:rPr>
              <w:t xml:space="preserve"> kapu 19., </w:t>
            </w:r>
          </w:p>
          <w:p w:rsidR="00801BD7" w:rsidRPr="00F24F2A" w:rsidRDefault="00801BD7" w:rsidP="00F24F2A">
            <w:pPr>
              <w:rPr>
                <w:sz w:val="20"/>
              </w:rPr>
            </w:pPr>
            <w:r w:rsidRPr="00F24F2A">
              <w:rPr>
                <w:sz w:val="20"/>
              </w:rPr>
              <w:t>Maga a Kamara nem testületi szerv. A fentiek a számos testületi szerve közül a legfőbb testületi szervre (Küldöttközgyűlés) vonatkozó adatok.</w:t>
            </w:r>
          </w:p>
        </w:tc>
      </w:tr>
      <w:tr w:rsidR="00801BD7">
        <w:trPr>
          <w:tblCellSpacing w:w="0" w:type="dxa"/>
        </w:trPr>
        <w:tc>
          <w:tcPr>
            <w:tcW w:w="1052" w:type="dxa"/>
            <w:vAlign w:val="center"/>
          </w:tcPr>
          <w:p w:rsidR="00801BD7" w:rsidRDefault="00801BD7">
            <w:pPr>
              <w:rPr>
                <w:color w:val="000000"/>
                <w:sz w:val="20"/>
              </w:rPr>
            </w:pPr>
            <w:r>
              <w:rPr>
                <w:color w:val="000000"/>
                <w:sz w:val="20"/>
              </w:rPr>
              <w:t xml:space="preserve">6. </w:t>
            </w:r>
          </w:p>
        </w:tc>
        <w:tc>
          <w:tcPr>
            <w:tcW w:w="3925"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A közfeladatot ellátó szerv irányítása, felügyelete vagy ellenőrzése alatt álló, vagy alárendeltségében működő más közfeladatot ellátó szervek megnevezése, és 1. pontban meghatározott adatai</w:t>
            </w:r>
          </w:p>
          <w:p w:rsidR="00801BD7" w:rsidRDefault="00801BD7">
            <w:pPr>
              <w:rPr>
                <w:color w:val="000000"/>
                <w:sz w:val="20"/>
              </w:rPr>
            </w:pPr>
          </w:p>
          <w:p w:rsidR="00801BD7" w:rsidRDefault="00801BD7">
            <w:pPr>
              <w:rPr>
                <w:color w:val="000000"/>
                <w:sz w:val="20"/>
              </w:rPr>
            </w:pPr>
          </w:p>
        </w:tc>
        <w:tc>
          <w:tcPr>
            <w:tcW w:w="3708" w:type="dxa"/>
            <w:vAlign w:val="center"/>
          </w:tcPr>
          <w:p w:rsidR="00801BD7" w:rsidRDefault="00801BD7" w:rsidP="00AA3EDA">
            <w:pPr>
              <w:rPr>
                <w:color w:val="000000"/>
                <w:sz w:val="20"/>
              </w:rPr>
            </w:pPr>
            <w:r>
              <w:rPr>
                <w:color w:val="000000"/>
                <w:sz w:val="20"/>
              </w:rPr>
              <w:t xml:space="preserve">A TESZ irányítása alatt álló más </w:t>
            </w:r>
            <w:proofErr w:type="spellStart"/>
            <w:r>
              <w:rPr>
                <w:color w:val="000000"/>
                <w:sz w:val="20"/>
              </w:rPr>
              <w:t>-közfeladatot</w:t>
            </w:r>
            <w:proofErr w:type="spellEnd"/>
            <w:r>
              <w:rPr>
                <w:color w:val="000000"/>
                <w:sz w:val="20"/>
              </w:rPr>
              <w:t xml:space="preserve"> ellátó szerv nincs.</w:t>
            </w:r>
          </w:p>
        </w:tc>
      </w:tr>
      <w:tr w:rsidR="00801BD7">
        <w:trPr>
          <w:tblCellSpacing w:w="0" w:type="dxa"/>
        </w:trPr>
        <w:tc>
          <w:tcPr>
            <w:tcW w:w="1052" w:type="dxa"/>
            <w:vAlign w:val="center"/>
          </w:tcPr>
          <w:p w:rsidR="00801BD7" w:rsidRDefault="00801BD7">
            <w:pPr>
              <w:rPr>
                <w:color w:val="000000"/>
                <w:sz w:val="20"/>
              </w:rPr>
            </w:pPr>
            <w:r>
              <w:rPr>
                <w:color w:val="000000"/>
                <w:sz w:val="20"/>
              </w:rPr>
              <w:t xml:space="preserve">7. </w:t>
            </w:r>
          </w:p>
        </w:tc>
        <w:tc>
          <w:tcPr>
            <w:tcW w:w="3925" w:type="dxa"/>
            <w:vAlign w:val="center"/>
          </w:tcPr>
          <w:p w:rsidR="00801BD7" w:rsidRPr="00383EBA" w:rsidRDefault="00801BD7">
            <w:pPr>
              <w:rPr>
                <w:color w:val="000000"/>
                <w:sz w:val="20"/>
                <w:szCs w:val="20"/>
              </w:rPr>
            </w:pPr>
            <w:r w:rsidRPr="00383EBA">
              <w:rPr>
                <w:sz w:val="20"/>
                <w:szCs w:val="20"/>
              </w:rPr>
              <w:t xml:space="preserve">A közfeladatot ellátó szerv többségi tulajdonában álló, illetve részvételével működő gazdálkodó szervezet neve, székhelye, elérhetősége (postai címe, telefon- és telefaxszáma, elektronikus levélcíme), </w:t>
            </w:r>
            <w:r w:rsidRPr="00383EBA">
              <w:rPr>
                <w:sz w:val="20"/>
                <w:szCs w:val="20"/>
              </w:rPr>
              <w:lastRenderedPageBreak/>
              <w:t>tevékenységi köre, képviselőjének neve, a közfeladatot ellátó szerv részesedésének mértéke</w:t>
            </w:r>
          </w:p>
        </w:tc>
        <w:tc>
          <w:tcPr>
            <w:tcW w:w="3708" w:type="dxa"/>
            <w:vAlign w:val="center"/>
          </w:tcPr>
          <w:p w:rsidR="00801BD7" w:rsidRDefault="00801BD7" w:rsidP="0071418C">
            <w:pPr>
              <w:jc w:val="center"/>
              <w:rPr>
                <w:color w:val="000000"/>
                <w:sz w:val="20"/>
              </w:rPr>
            </w:pPr>
            <w:r>
              <w:rPr>
                <w:color w:val="000000"/>
                <w:sz w:val="20"/>
              </w:rPr>
              <w:lastRenderedPageBreak/>
              <w:t>--------</w:t>
            </w:r>
          </w:p>
        </w:tc>
      </w:tr>
      <w:tr w:rsidR="00801BD7">
        <w:trPr>
          <w:tblCellSpacing w:w="0" w:type="dxa"/>
        </w:trPr>
        <w:tc>
          <w:tcPr>
            <w:tcW w:w="1052" w:type="dxa"/>
            <w:vAlign w:val="center"/>
          </w:tcPr>
          <w:p w:rsidR="00801BD7" w:rsidRDefault="00801BD7">
            <w:pPr>
              <w:rPr>
                <w:color w:val="000000"/>
                <w:sz w:val="20"/>
              </w:rPr>
            </w:pPr>
            <w:r>
              <w:rPr>
                <w:color w:val="000000"/>
                <w:sz w:val="20"/>
              </w:rPr>
              <w:lastRenderedPageBreak/>
              <w:t xml:space="preserve">8. </w:t>
            </w:r>
          </w:p>
        </w:tc>
        <w:tc>
          <w:tcPr>
            <w:tcW w:w="3925" w:type="dxa"/>
            <w:vAlign w:val="center"/>
          </w:tcPr>
          <w:p w:rsidR="00801BD7" w:rsidRDefault="00801BD7">
            <w:pPr>
              <w:rPr>
                <w:sz w:val="20"/>
                <w:szCs w:val="20"/>
              </w:rPr>
            </w:pPr>
          </w:p>
          <w:p w:rsidR="00801BD7" w:rsidRDefault="00801BD7">
            <w:pPr>
              <w:rPr>
                <w:sz w:val="20"/>
                <w:szCs w:val="20"/>
              </w:rPr>
            </w:pPr>
          </w:p>
          <w:p w:rsidR="00801BD7" w:rsidRPr="00383EBA" w:rsidRDefault="00801BD7">
            <w:pPr>
              <w:rPr>
                <w:color w:val="000000"/>
                <w:sz w:val="20"/>
                <w:szCs w:val="20"/>
              </w:rPr>
            </w:pPr>
            <w:r w:rsidRPr="00383EBA">
              <w:rPr>
                <w:sz w:val="20"/>
                <w:szCs w:val="20"/>
              </w:rPr>
              <w:t>A közfeladatot ellátó szerv által alapított közalapítványok neve, székhelye, elérhetősége (postai címe, telefon- és telefaxszáma, elektronikus levélcíme), alapító okirata, kezelő szervének tagjai</w:t>
            </w:r>
          </w:p>
        </w:tc>
        <w:tc>
          <w:tcPr>
            <w:tcW w:w="3708" w:type="dxa"/>
            <w:vAlign w:val="center"/>
          </w:tcPr>
          <w:p w:rsidR="00801BD7" w:rsidRDefault="00801BD7">
            <w:pPr>
              <w:jc w:val="center"/>
              <w:rPr>
                <w:color w:val="000000"/>
                <w:sz w:val="20"/>
              </w:rPr>
            </w:pPr>
            <w:r>
              <w:rPr>
                <w:color w:val="000000"/>
                <w:sz w:val="20"/>
              </w:rPr>
              <w:t>--------</w:t>
            </w:r>
          </w:p>
        </w:tc>
      </w:tr>
      <w:tr w:rsidR="00801BD7">
        <w:trPr>
          <w:tblCellSpacing w:w="0" w:type="dxa"/>
        </w:trPr>
        <w:tc>
          <w:tcPr>
            <w:tcW w:w="1052" w:type="dxa"/>
            <w:vAlign w:val="center"/>
          </w:tcPr>
          <w:p w:rsidR="00801BD7" w:rsidRDefault="00801BD7">
            <w:pPr>
              <w:rPr>
                <w:color w:val="000000"/>
                <w:sz w:val="20"/>
              </w:rPr>
            </w:pPr>
            <w:r>
              <w:rPr>
                <w:color w:val="000000"/>
                <w:sz w:val="20"/>
              </w:rPr>
              <w:t>9.</w:t>
            </w:r>
          </w:p>
        </w:tc>
        <w:tc>
          <w:tcPr>
            <w:tcW w:w="3925" w:type="dxa"/>
            <w:vAlign w:val="center"/>
          </w:tcPr>
          <w:p w:rsidR="00801BD7" w:rsidRDefault="00801BD7">
            <w:pPr>
              <w:rPr>
                <w:sz w:val="20"/>
                <w:szCs w:val="20"/>
              </w:rPr>
            </w:pPr>
          </w:p>
          <w:p w:rsidR="00801BD7" w:rsidRDefault="00801BD7">
            <w:pPr>
              <w:rPr>
                <w:sz w:val="20"/>
                <w:szCs w:val="20"/>
              </w:rPr>
            </w:pPr>
          </w:p>
          <w:p w:rsidR="00801BD7" w:rsidRPr="00383EBA" w:rsidRDefault="00801BD7">
            <w:pPr>
              <w:rPr>
                <w:color w:val="000000"/>
                <w:sz w:val="20"/>
                <w:szCs w:val="20"/>
              </w:rPr>
            </w:pPr>
            <w:r w:rsidRPr="00383EBA">
              <w:rPr>
                <w:sz w:val="20"/>
                <w:szCs w:val="20"/>
              </w:rPr>
              <w:t xml:space="preserve">A közfeladatot ellátó szerv által alapított költségvetési szerv neve, székhelye, a költségvetési szervet alapító jogszabály megjelölése, illetve az azt alapító határozat, a költségvetési </w:t>
            </w:r>
            <w:proofErr w:type="gramStart"/>
            <w:r w:rsidRPr="00383EBA">
              <w:rPr>
                <w:sz w:val="20"/>
                <w:szCs w:val="20"/>
              </w:rPr>
              <w:t>szerv alapító</w:t>
            </w:r>
            <w:proofErr w:type="gramEnd"/>
            <w:r w:rsidRPr="00383EBA">
              <w:rPr>
                <w:sz w:val="20"/>
                <w:szCs w:val="20"/>
              </w:rPr>
              <w:t xml:space="preserve"> okirata, vezetője, honlapjának elérhetősége, működési engedélye</w:t>
            </w:r>
          </w:p>
        </w:tc>
        <w:tc>
          <w:tcPr>
            <w:tcW w:w="3708" w:type="dxa"/>
            <w:vAlign w:val="center"/>
          </w:tcPr>
          <w:p w:rsidR="00801BD7" w:rsidRDefault="00801BD7">
            <w:pPr>
              <w:jc w:val="center"/>
              <w:rPr>
                <w:color w:val="000000"/>
                <w:sz w:val="20"/>
              </w:rPr>
            </w:pPr>
            <w:r>
              <w:rPr>
                <w:color w:val="000000"/>
                <w:sz w:val="20"/>
              </w:rPr>
              <w:t>--------</w:t>
            </w:r>
          </w:p>
        </w:tc>
      </w:tr>
      <w:tr w:rsidR="00801BD7">
        <w:trPr>
          <w:tblCellSpacing w:w="0" w:type="dxa"/>
        </w:trPr>
        <w:tc>
          <w:tcPr>
            <w:tcW w:w="1052" w:type="dxa"/>
            <w:vAlign w:val="center"/>
          </w:tcPr>
          <w:p w:rsidR="00801BD7" w:rsidRDefault="00801BD7">
            <w:pPr>
              <w:rPr>
                <w:color w:val="000000"/>
                <w:sz w:val="20"/>
              </w:rPr>
            </w:pPr>
            <w:r>
              <w:rPr>
                <w:color w:val="000000"/>
                <w:sz w:val="20"/>
              </w:rPr>
              <w:t xml:space="preserve">10. </w:t>
            </w:r>
          </w:p>
        </w:tc>
        <w:tc>
          <w:tcPr>
            <w:tcW w:w="3925"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 közfeladatot ellátó szerv által alapított lapok neve, a szerkesztőség és kiadó neve és címe, valamint a főszerkesztő neve </w:t>
            </w:r>
          </w:p>
        </w:tc>
        <w:tc>
          <w:tcPr>
            <w:tcW w:w="3708" w:type="dxa"/>
            <w:vAlign w:val="center"/>
          </w:tcPr>
          <w:p w:rsidR="00801BD7" w:rsidRDefault="00801BD7" w:rsidP="0071418C">
            <w:pPr>
              <w:jc w:val="center"/>
              <w:rPr>
                <w:color w:val="000000"/>
                <w:sz w:val="20"/>
              </w:rPr>
            </w:pPr>
            <w:r>
              <w:rPr>
                <w:color w:val="000000"/>
                <w:sz w:val="20"/>
              </w:rPr>
              <w:t>--------</w:t>
            </w:r>
          </w:p>
        </w:tc>
      </w:tr>
      <w:tr w:rsidR="00801BD7">
        <w:trPr>
          <w:tblCellSpacing w:w="0" w:type="dxa"/>
        </w:trPr>
        <w:tc>
          <w:tcPr>
            <w:tcW w:w="1052" w:type="dxa"/>
            <w:vAlign w:val="center"/>
          </w:tcPr>
          <w:p w:rsidR="00801BD7" w:rsidRDefault="00801BD7" w:rsidP="00383EBA">
            <w:pPr>
              <w:rPr>
                <w:color w:val="000000"/>
                <w:sz w:val="20"/>
              </w:rPr>
            </w:pPr>
            <w:r>
              <w:rPr>
                <w:color w:val="000000"/>
                <w:sz w:val="20"/>
              </w:rPr>
              <w:t xml:space="preserve">11. </w:t>
            </w:r>
          </w:p>
        </w:tc>
        <w:tc>
          <w:tcPr>
            <w:tcW w:w="3925" w:type="dxa"/>
            <w:vAlign w:val="center"/>
          </w:tcPr>
          <w:p w:rsidR="00801BD7" w:rsidRDefault="00801BD7">
            <w:pPr>
              <w:rPr>
                <w:sz w:val="20"/>
                <w:szCs w:val="20"/>
              </w:rPr>
            </w:pPr>
          </w:p>
          <w:p w:rsidR="00801BD7" w:rsidRPr="00383EBA" w:rsidRDefault="00801BD7">
            <w:pPr>
              <w:rPr>
                <w:color w:val="000000"/>
                <w:sz w:val="20"/>
                <w:szCs w:val="20"/>
              </w:rPr>
            </w:pPr>
            <w:r w:rsidRPr="00383EBA">
              <w:rPr>
                <w:sz w:val="20"/>
                <w:szCs w:val="20"/>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3708" w:type="dxa"/>
            <w:vAlign w:val="center"/>
          </w:tcPr>
          <w:p w:rsidR="00801BD7" w:rsidRDefault="00801BD7" w:rsidP="0071418C">
            <w:pPr>
              <w:rPr>
                <w:rStyle w:val="Kiemels2"/>
                <w:color w:val="000000"/>
                <w:sz w:val="20"/>
                <w:szCs w:val="20"/>
              </w:rPr>
            </w:pPr>
          </w:p>
          <w:p w:rsidR="00801BD7" w:rsidRDefault="00801BD7" w:rsidP="0071418C">
            <w:pPr>
              <w:rPr>
                <w:rStyle w:val="Kiemels2"/>
                <w:color w:val="000000"/>
                <w:sz w:val="20"/>
                <w:szCs w:val="20"/>
              </w:rPr>
            </w:pPr>
          </w:p>
          <w:p w:rsidR="00801BD7" w:rsidRPr="007D618D" w:rsidRDefault="00801BD7" w:rsidP="0071418C">
            <w:pPr>
              <w:rPr>
                <w:sz w:val="20"/>
                <w:szCs w:val="20"/>
              </w:rPr>
            </w:pPr>
            <w:r w:rsidRPr="007D618D">
              <w:rPr>
                <w:rStyle w:val="Kiemels2"/>
                <w:color w:val="000000"/>
                <w:sz w:val="20"/>
                <w:szCs w:val="20"/>
              </w:rPr>
              <w:t>Magyar Orvosi Kamara</w:t>
            </w:r>
            <w:r w:rsidRPr="007D618D">
              <w:rPr>
                <w:sz w:val="20"/>
                <w:szCs w:val="20"/>
              </w:rPr>
              <w:t xml:space="preserve"> </w:t>
            </w:r>
          </w:p>
          <w:p w:rsidR="00801BD7" w:rsidRPr="007D618D" w:rsidRDefault="00801BD7" w:rsidP="0071418C">
            <w:pPr>
              <w:rPr>
                <w:rStyle w:val="Kiemels2"/>
                <w:b w:val="0"/>
                <w:color w:val="000000"/>
                <w:sz w:val="20"/>
                <w:szCs w:val="20"/>
              </w:rPr>
            </w:pPr>
            <w:r w:rsidRPr="007D618D">
              <w:rPr>
                <w:rStyle w:val="Kiemels2"/>
                <w:b w:val="0"/>
                <w:color w:val="000000"/>
                <w:sz w:val="20"/>
                <w:szCs w:val="20"/>
              </w:rPr>
              <w:t>1068 Budapest, Szondi u. 100.</w:t>
            </w:r>
          </w:p>
          <w:p w:rsidR="00801BD7" w:rsidRPr="007D618D" w:rsidRDefault="00801BD7" w:rsidP="0071418C">
            <w:pPr>
              <w:rPr>
                <w:rStyle w:val="Kiemels2"/>
                <w:b w:val="0"/>
                <w:color w:val="000000"/>
                <w:sz w:val="20"/>
                <w:szCs w:val="20"/>
              </w:rPr>
            </w:pPr>
            <w:r w:rsidRPr="007D618D">
              <w:rPr>
                <w:rStyle w:val="Kiemels2"/>
                <w:b w:val="0"/>
                <w:color w:val="000000"/>
                <w:sz w:val="20"/>
                <w:szCs w:val="20"/>
              </w:rPr>
              <w:t xml:space="preserve">Telefon: +36 (1) 269-4391 </w:t>
            </w:r>
          </w:p>
          <w:p w:rsidR="00801BD7" w:rsidRPr="007D618D" w:rsidRDefault="00801BD7" w:rsidP="0071418C">
            <w:pPr>
              <w:rPr>
                <w:rStyle w:val="Kiemels2"/>
                <w:b w:val="0"/>
                <w:color w:val="000000"/>
                <w:sz w:val="20"/>
                <w:szCs w:val="20"/>
              </w:rPr>
            </w:pPr>
            <w:r w:rsidRPr="007D618D">
              <w:rPr>
                <w:rStyle w:val="Kiemels2"/>
                <w:b w:val="0"/>
                <w:color w:val="000000"/>
                <w:sz w:val="20"/>
                <w:szCs w:val="20"/>
              </w:rPr>
              <w:t>Fax: +36 (1) 269-4392;</w:t>
            </w:r>
          </w:p>
          <w:p w:rsidR="00801BD7" w:rsidRPr="007D618D" w:rsidRDefault="00D602D5" w:rsidP="0071418C">
            <w:pPr>
              <w:rPr>
                <w:color w:val="000000"/>
                <w:sz w:val="20"/>
                <w:szCs w:val="20"/>
              </w:rPr>
            </w:pPr>
            <w:hyperlink r:id="rId13" w:history="1">
              <w:r w:rsidR="00801BD7" w:rsidRPr="007D618D">
                <w:rPr>
                  <w:rStyle w:val="Hiperhivatkozs"/>
                  <w:sz w:val="20"/>
                  <w:szCs w:val="20"/>
                </w:rPr>
                <w:t>www.mok.hu</w:t>
              </w:r>
            </w:hyperlink>
            <w:r w:rsidR="00801BD7" w:rsidRPr="007D618D">
              <w:rPr>
                <w:color w:val="000000"/>
                <w:sz w:val="20"/>
                <w:szCs w:val="20"/>
              </w:rPr>
              <w:t xml:space="preserve">; </w:t>
            </w:r>
          </w:p>
          <w:p w:rsidR="00801BD7" w:rsidRPr="007D618D" w:rsidRDefault="00801BD7" w:rsidP="0071418C">
            <w:pPr>
              <w:rPr>
                <w:color w:val="000000"/>
                <w:sz w:val="20"/>
                <w:szCs w:val="20"/>
              </w:rPr>
            </w:pPr>
            <w:r w:rsidRPr="007D618D">
              <w:rPr>
                <w:rStyle w:val="Kiemels2"/>
                <w:bCs/>
                <w:sz w:val="20"/>
                <w:szCs w:val="20"/>
              </w:rPr>
              <w:t>Általános ügyfélszolgálat</w:t>
            </w:r>
            <w:r w:rsidRPr="007D618D">
              <w:rPr>
                <w:b/>
                <w:bCs/>
                <w:sz w:val="20"/>
                <w:szCs w:val="20"/>
              </w:rPr>
              <w:br/>
            </w:r>
            <w:r w:rsidRPr="007D618D">
              <w:rPr>
                <w:sz w:val="20"/>
                <w:szCs w:val="20"/>
              </w:rPr>
              <w:t>Telefon: +36 (1) 269 4391/122</w:t>
            </w:r>
            <w:r w:rsidRPr="007D618D">
              <w:rPr>
                <w:sz w:val="20"/>
                <w:szCs w:val="20"/>
              </w:rPr>
              <w:br/>
              <w:t>Fax: + 36 (1) 354 0463</w:t>
            </w:r>
            <w:r w:rsidRPr="007D618D">
              <w:rPr>
                <w:sz w:val="20"/>
                <w:szCs w:val="20"/>
              </w:rPr>
              <w:br/>
              <w:t>E-mail: dori@mok.hu</w:t>
            </w:r>
          </w:p>
          <w:p w:rsidR="00801BD7" w:rsidRDefault="00801BD7" w:rsidP="0071418C">
            <w:pPr>
              <w:rPr>
                <w:color w:val="000000"/>
                <w:sz w:val="20"/>
              </w:rPr>
            </w:pPr>
          </w:p>
        </w:tc>
      </w:tr>
    </w:tbl>
    <w:p w:rsidR="00801BD7" w:rsidRDefault="00801BD7">
      <w:pPr>
        <w:rPr>
          <w:color w:val="000000"/>
          <w:sz w:val="20"/>
        </w:rPr>
      </w:pPr>
      <w:r>
        <w:rPr>
          <w:color w:val="000000"/>
          <w:sz w:val="20"/>
        </w:rPr>
        <w:br/>
        <w:t>     </w:t>
      </w:r>
    </w:p>
    <w:p w:rsidR="00801BD7" w:rsidRDefault="00801BD7">
      <w:pPr>
        <w:jc w:val="center"/>
        <w:rPr>
          <w:color w:val="000000"/>
          <w:sz w:val="20"/>
        </w:rPr>
      </w:pPr>
      <w:bookmarkStart w:id="1" w:name="chp214"/>
      <w:bookmarkEnd w:id="1"/>
      <w:r>
        <w:rPr>
          <w:b/>
          <w:bCs/>
          <w:color w:val="000000"/>
          <w:sz w:val="20"/>
        </w:rPr>
        <w:t xml:space="preserve">II. Tevékenységre, működésre vonatkozó adatok </w:t>
      </w:r>
    </w:p>
    <w:p w:rsidR="00801BD7" w:rsidRDefault="00801BD7">
      <w:pPr>
        <w:rPr>
          <w:color w:val="000000"/>
          <w:sz w:val="20"/>
        </w:rPr>
      </w:pPr>
      <w:r>
        <w:rPr>
          <w:color w:val="000000"/>
          <w:sz w:val="20"/>
        </w:rPr>
        <w:t>    </w:t>
      </w:r>
    </w:p>
    <w:tbl>
      <w:tblPr>
        <w:tblW w:w="8685" w:type="dxa"/>
        <w:tblCellSpacing w:w="0" w:type="dxa"/>
        <w:tblCellMar>
          <w:top w:w="30" w:type="dxa"/>
          <w:left w:w="30" w:type="dxa"/>
          <w:bottom w:w="30" w:type="dxa"/>
          <w:right w:w="30" w:type="dxa"/>
        </w:tblCellMar>
        <w:tblLook w:val="0000" w:firstRow="0" w:lastRow="0" w:firstColumn="0" w:lastColumn="0" w:noHBand="0" w:noVBand="0"/>
      </w:tblPr>
      <w:tblGrid>
        <w:gridCol w:w="1043"/>
        <w:gridCol w:w="3927"/>
        <w:gridCol w:w="3715"/>
      </w:tblGrid>
      <w:tr w:rsidR="00801BD7">
        <w:trPr>
          <w:tblCellSpacing w:w="0" w:type="dxa"/>
        </w:trPr>
        <w:tc>
          <w:tcPr>
            <w:tcW w:w="1043" w:type="dxa"/>
            <w:vAlign w:val="center"/>
          </w:tcPr>
          <w:p w:rsidR="00801BD7" w:rsidRDefault="00801BD7">
            <w:pPr>
              <w:rPr>
                <w:color w:val="000000"/>
                <w:sz w:val="20"/>
              </w:rPr>
            </w:pPr>
          </w:p>
        </w:tc>
        <w:tc>
          <w:tcPr>
            <w:tcW w:w="3927" w:type="dxa"/>
            <w:vAlign w:val="center"/>
          </w:tcPr>
          <w:p w:rsidR="00801BD7" w:rsidRDefault="00801BD7">
            <w:pPr>
              <w:rPr>
                <w:color w:val="000000"/>
                <w:sz w:val="20"/>
              </w:rPr>
            </w:pPr>
          </w:p>
        </w:tc>
        <w:tc>
          <w:tcPr>
            <w:tcW w:w="3715" w:type="dxa"/>
            <w:vAlign w:val="center"/>
          </w:tcPr>
          <w:p w:rsidR="00801BD7" w:rsidRDefault="00801BD7">
            <w:pPr>
              <w:rPr>
                <w:color w:val="000000"/>
                <w:sz w:val="20"/>
              </w:rPr>
            </w:pPr>
          </w:p>
        </w:tc>
      </w:tr>
      <w:tr w:rsidR="00801BD7">
        <w:trPr>
          <w:tblCellSpacing w:w="0" w:type="dxa"/>
        </w:trPr>
        <w:tc>
          <w:tcPr>
            <w:tcW w:w="1043" w:type="dxa"/>
            <w:vAlign w:val="center"/>
          </w:tcPr>
          <w:p w:rsidR="00801BD7" w:rsidRDefault="00801BD7">
            <w:pPr>
              <w:rPr>
                <w:color w:val="000000"/>
                <w:sz w:val="20"/>
              </w:rPr>
            </w:pPr>
            <w:r>
              <w:rPr>
                <w:color w:val="000000"/>
                <w:sz w:val="20"/>
              </w:rPr>
              <w:t xml:space="preserve">1. </w:t>
            </w:r>
          </w:p>
        </w:tc>
        <w:tc>
          <w:tcPr>
            <w:tcW w:w="3927" w:type="dxa"/>
            <w:vAlign w:val="center"/>
          </w:tcPr>
          <w:p w:rsidR="00801BD7" w:rsidRPr="00383EBA" w:rsidRDefault="00801BD7">
            <w:pPr>
              <w:rPr>
                <w:color w:val="000000"/>
                <w:sz w:val="20"/>
                <w:szCs w:val="20"/>
              </w:rPr>
            </w:pPr>
            <w:r w:rsidRPr="00383EBA">
              <w:rPr>
                <w:sz w:val="20"/>
                <w:szCs w:val="20"/>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3715" w:type="dxa"/>
            <w:vAlign w:val="center"/>
          </w:tcPr>
          <w:p w:rsidR="00801BD7" w:rsidRPr="00366F42" w:rsidRDefault="00D602D5">
            <w:pPr>
              <w:rPr>
                <w:sz w:val="20"/>
                <w:u w:val="single"/>
              </w:rPr>
            </w:pPr>
            <w:hyperlink r:id="rId14" w:history="1">
              <w:r w:rsidR="00801BD7" w:rsidRPr="00D602D5">
                <w:rPr>
                  <w:rStyle w:val="Hiperhivatkozs"/>
                  <w:sz w:val="20"/>
                </w:rPr>
                <w:t>Dokumentumok, közérdekű adatok</w:t>
              </w:r>
            </w:hyperlink>
          </w:p>
          <w:p w:rsidR="00801BD7" w:rsidRPr="00366F42" w:rsidRDefault="00801BD7">
            <w:pPr>
              <w:rPr>
                <w:rStyle w:val="Hiperhivatkozs"/>
                <w:i/>
                <w:color w:val="auto"/>
                <w:sz w:val="20"/>
                <w:u w:val="none"/>
              </w:rPr>
            </w:pPr>
            <w:r w:rsidRPr="00366F42">
              <w:rPr>
                <w:i/>
                <w:sz w:val="20"/>
              </w:rPr>
              <w:fldChar w:fldCharType="begin"/>
            </w:r>
            <w:r w:rsidRPr="00366F42">
              <w:rPr>
                <w:i/>
                <w:sz w:val="20"/>
              </w:rPr>
              <w:instrText>HYPERLINK "http://www.mok.hu/upload/mok/document/Ekt2012.pdf?web_id="</w:instrText>
            </w:r>
            <w:r w:rsidRPr="00366F42">
              <w:rPr>
                <w:i/>
                <w:sz w:val="20"/>
              </w:rPr>
              <w:fldChar w:fldCharType="separate"/>
            </w:r>
            <w:r w:rsidRPr="00366F42">
              <w:rPr>
                <w:rStyle w:val="Hiperhivatkozs"/>
                <w:i/>
                <w:color w:val="auto"/>
                <w:sz w:val="20"/>
                <w:u w:val="none"/>
              </w:rPr>
              <w:t>2006. évi XCVII. törvény az egészségügyben működő szakmai kamarákról (</w:t>
            </w:r>
            <w:proofErr w:type="spellStart"/>
            <w:r w:rsidRPr="00366F42">
              <w:rPr>
                <w:rStyle w:val="Hiperhivatkozs"/>
                <w:i/>
                <w:color w:val="auto"/>
                <w:sz w:val="20"/>
                <w:u w:val="none"/>
              </w:rPr>
              <w:t>Ekt</w:t>
            </w:r>
            <w:proofErr w:type="spellEnd"/>
            <w:r w:rsidRPr="00366F42">
              <w:rPr>
                <w:rStyle w:val="Hiperhivatkozs"/>
                <w:i/>
                <w:color w:val="auto"/>
                <w:sz w:val="20"/>
                <w:u w:val="none"/>
              </w:rPr>
              <w:t>)</w:t>
            </w:r>
          </w:p>
          <w:p w:rsidR="00801BD7" w:rsidRPr="00366F42" w:rsidRDefault="00801BD7">
            <w:pPr>
              <w:rPr>
                <w:i/>
              </w:rPr>
            </w:pPr>
            <w:r w:rsidRPr="00366F42">
              <w:rPr>
                <w:i/>
                <w:sz w:val="20"/>
              </w:rPr>
              <w:fldChar w:fldCharType="end"/>
            </w:r>
            <w:hyperlink r:id="rId15" w:history="1">
              <w:r w:rsidRPr="00366F42">
                <w:rPr>
                  <w:rStyle w:val="Hiperhivatkozs"/>
                  <w:i/>
                  <w:color w:val="auto"/>
                  <w:sz w:val="20"/>
                  <w:u w:val="none"/>
                </w:rPr>
                <w:t>A MOK Alapszabálya</w:t>
              </w:r>
            </w:hyperlink>
          </w:p>
          <w:p w:rsidR="00801BD7" w:rsidRPr="00366F42" w:rsidRDefault="00801BD7">
            <w:pPr>
              <w:rPr>
                <w:i/>
                <w:sz w:val="20"/>
                <w:szCs w:val="20"/>
              </w:rPr>
            </w:pPr>
            <w:proofErr w:type="spellStart"/>
            <w:r w:rsidRPr="00366F42">
              <w:rPr>
                <w:i/>
                <w:sz w:val="20"/>
                <w:szCs w:val="20"/>
              </w:rPr>
              <w:t>SzMSz</w:t>
            </w:r>
            <w:proofErr w:type="spellEnd"/>
          </w:p>
          <w:p w:rsidR="00801BD7" w:rsidRPr="00EA52FE" w:rsidRDefault="00D602D5" w:rsidP="002C3361">
            <w:pPr>
              <w:rPr>
                <w:color w:val="000000"/>
                <w:sz w:val="20"/>
                <w:szCs w:val="20"/>
              </w:rPr>
            </w:pPr>
            <w:hyperlink r:id="rId16" w:history="1">
              <w:r w:rsidR="00801BD7" w:rsidRPr="00366F42">
                <w:rPr>
                  <w:rStyle w:val="Hiperhivatkozs"/>
                  <w:i/>
                  <w:color w:val="auto"/>
                  <w:sz w:val="20"/>
                  <w:szCs w:val="20"/>
                  <w:u w:val="none"/>
                </w:rPr>
                <w:t>Adatkezelési és Adatvédelmi Szabályzat</w:t>
              </w:r>
            </w:hyperlink>
          </w:p>
        </w:tc>
      </w:tr>
      <w:tr w:rsidR="00801BD7">
        <w:trPr>
          <w:tblCellSpacing w:w="0" w:type="dxa"/>
        </w:trPr>
        <w:tc>
          <w:tcPr>
            <w:tcW w:w="1043" w:type="dxa"/>
            <w:vAlign w:val="center"/>
          </w:tcPr>
          <w:p w:rsidR="00801BD7" w:rsidRDefault="00801BD7">
            <w:pPr>
              <w:rPr>
                <w:color w:val="000000"/>
                <w:sz w:val="20"/>
              </w:rPr>
            </w:pPr>
            <w:r>
              <w:rPr>
                <w:color w:val="000000"/>
                <w:sz w:val="20"/>
              </w:rPr>
              <w:t xml:space="preserve">2. </w:t>
            </w:r>
          </w:p>
        </w:tc>
        <w:tc>
          <w:tcPr>
            <w:tcW w:w="3927" w:type="dxa"/>
            <w:vAlign w:val="center"/>
          </w:tcPr>
          <w:p w:rsidR="00801BD7" w:rsidRDefault="00801BD7">
            <w:pPr>
              <w:rPr>
                <w:color w:val="000000"/>
                <w:sz w:val="20"/>
              </w:rPr>
            </w:pPr>
          </w:p>
          <w:p w:rsidR="00801BD7" w:rsidRDefault="00801BD7">
            <w:pPr>
              <w:rPr>
                <w:color w:val="000000"/>
                <w:sz w:val="20"/>
              </w:rPr>
            </w:pPr>
          </w:p>
          <w:p w:rsidR="00801BD7" w:rsidRPr="00D13AF1" w:rsidRDefault="00801BD7">
            <w:pPr>
              <w:rPr>
                <w:sz w:val="20"/>
              </w:rPr>
            </w:pPr>
            <w:r w:rsidRPr="00D13AF1">
              <w:rPr>
                <w:sz w:val="20"/>
              </w:rPr>
              <w:t xml:space="preserve">Az országos illetékességű szervek, valamint a Kormány általános hatáskörű területi államigazgatási szerve esetében a közfeladatot ellátó szerv feladatáról, tevékenységéről szóló tájékoztató magyar és angol nyelven </w:t>
            </w:r>
          </w:p>
        </w:tc>
        <w:tc>
          <w:tcPr>
            <w:tcW w:w="3715" w:type="dxa"/>
            <w:vAlign w:val="center"/>
          </w:tcPr>
          <w:p w:rsidR="00801BD7" w:rsidRDefault="00801BD7" w:rsidP="00421A3E">
            <w:pPr>
              <w:rPr>
                <w:sz w:val="20"/>
                <w:u w:val="single"/>
              </w:rPr>
            </w:pPr>
          </w:p>
          <w:p w:rsidR="00801BD7" w:rsidRPr="00366F42" w:rsidRDefault="00D602D5" w:rsidP="00421A3E">
            <w:pPr>
              <w:rPr>
                <w:sz w:val="20"/>
                <w:u w:val="single"/>
              </w:rPr>
            </w:pPr>
            <w:hyperlink r:id="rId17" w:history="1">
              <w:r w:rsidR="00801BD7" w:rsidRPr="00D602D5">
                <w:rPr>
                  <w:rStyle w:val="Hiperhivatkozs"/>
                  <w:sz w:val="20"/>
                </w:rPr>
                <w:t>Dokumentumok, közérdekű adatok</w:t>
              </w:r>
            </w:hyperlink>
          </w:p>
          <w:p w:rsidR="00801BD7" w:rsidRPr="00BF1864" w:rsidRDefault="00D602D5" w:rsidP="002C3361">
            <w:pPr>
              <w:rPr>
                <w:color w:val="FF0000"/>
                <w:sz w:val="20"/>
              </w:rPr>
            </w:pPr>
            <w:hyperlink r:id="rId18" w:history="1">
              <w:r w:rsidR="00801BD7" w:rsidRPr="00421A3E">
                <w:rPr>
                  <w:rStyle w:val="Hiperhivatkozs"/>
                  <w:i/>
                  <w:color w:val="auto"/>
                  <w:sz w:val="20"/>
                  <w:u w:val="none"/>
                </w:rPr>
                <w:t>A MOK tevékenységéről</w:t>
              </w:r>
            </w:hyperlink>
            <w:r w:rsidR="00801BD7" w:rsidRPr="00421A3E">
              <w:rPr>
                <w:i/>
              </w:rPr>
              <w:t xml:space="preserve"> </w:t>
            </w:r>
          </w:p>
        </w:tc>
      </w:tr>
      <w:tr w:rsidR="00801BD7">
        <w:trPr>
          <w:tblCellSpacing w:w="0" w:type="dxa"/>
        </w:trPr>
        <w:tc>
          <w:tcPr>
            <w:tcW w:w="1043" w:type="dxa"/>
            <w:vAlign w:val="center"/>
          </w:tcPr>
          <w:p w:rsidR="00801BD7" w:rsidRDefault="00801BD7">
            <w:pPr>
              <w:rPr>
                <w:color w:val="000000"/>
                <w:sz w:val="20"/>
              </w:rPr>
            </w:pPr>
            <w:r>
              <w:rPr>
                <w:color w:val="000000"/>
                <w:sz w:val="20"/>
              </w:rPr>
              <w:t xml:space="preserve">3. </w:t>
            </w:r>
          </w:p>
        </w:tc>
        <w:tc>
          <w:tcPr>
            <w:tcW w:w="3927"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 helyi önkormányzat önként vállalt feladatai </w:t>
            </w:r>
          </w:p>
        </w:tc>
        <w:tc>
          <w:tcPr>
            <w:tcW w:w="3715" w:type="dxa"/>
            <w:vAlign w:val="center"/>
          </w:tcPr>
          <w:p w:rsidR="00801BD7" w:rsidRDefault="00801BD7">
            <w:pPr>
              <w:jc w:val="center"/>
              <w:rPr>
                <w:color w:val="000000"/>
                <w:sz w:val="20"/>
              </w:rPr>
            </w:pPr>
            <w:r>
              <w:rPr>
                <w:color w:val="000000"/>
                <w:sz w:val="20"/>
              </w:rPr>
              <w:t>-----</w:t>
            </w:r>
          </w:p>
        </w:tc>
      </w:tr>
      <w:tr w:rsidR="00801BD7">
        <w:trPr>
          <w:tblCellSpacing w:w="0" w:type="dxa"/>
        </w:trPr>
        <w:tc>
          <w:tcPr>
            <w:tcW w:w="1043" w:type="dxa"/>
            <w:vAlign w:val="center"/>
          </w:tcPr>
          <w:p w:rsidR="00801BD7" w:rsidRDefault="00801BD7">
            <w:pPr>
              <w:rPr>
                <w:color w:val="000000"/>
                <w:sz w:val="20"/>
              </w:rPr>
            </w:pPr>
            <w:r>
              <w:rPr>
                <w:color w:val="000000"/>
                <w:sz w:val="20"/>
              </w:rPr>
              <w:t xml:space="preserve">4. </w:t>
            </w:r>
          </w:p>
        </w:tc>
        <w:tc>
          <w:tcPr>
            <w:tcW w:w="3927" w:type="dxa"/>
            <w:vAlign w:val="center"/>
          </w:tcPr>
          <w:p w:rsidR="00801BD7" w:rsidRDefault="00801BD7">
            <w:pPr>
              <w:rPr>
                <w:sz w:val="20"/>
                <w:szCs w:val="20"/>
              </w:rPr>
            </w:pPr>
          </w:p>
          <w:p w:rsidR="00801BD7" w:rsidRDefault="00801BD7">
            <w:pPr>
              <w:rPr>
                <w:sz w:val="20"/>
                <w:szCs w:val="20"/>
              </w:rPr>
            </w:pPr>
          </w:p>
          <w:p w:rsidR="00801BD7" w:rsidRPr="00B44727" w:rsidRDefault="00801BD7">
            <w:pPr>
              <w:rPr>
                <w:sz w:val="20"/>
                <w:szCs w:val="20"/>
              </w:rPr>
            </w:pPr>
            <w:proofErr w:type="gramStart"/>
            <w:r w:rsidRPr="00B44727">
              <w:rPr>
                <w:sz w:val="20"/>
                <w:szCs w:val="20"/>
              </w:rPr>
              <w:t xml:space="preserve">Államigazgatási, önkormányzati, és egyéb hatósági ügyekben </w:t>
            </w:r>
            <w:proofErr w:type="spellStart"/>
            <w:r w:rsidRPr="00B44727">
              <w:rPr>
                <w:sz w:val="20"/>
                <w:szCs w:val="20"/>
              </w:rPr>
              <w:t>ügyfajtánként</w:t>
            </w:r>
            <w:proofErr w:type="spellEnd"/>
            <w:r w:rsidRPr="00B44727">
              <w:rPr>
                <w:sz w:val="20"/>
                <w:szCs w:val="20"/>
              </w:rPr>
              <w:t xml:space="preserve"> és </w:t>
            </w:r>
            <w:proofErr w:type="spellStart"/>
            <w:r w:rsidRPr="00B44727">
              <w:rPr>
                <w:sz w:val="20"/>
                <w:szCs w:val="20"/>
              </w:rPr>
              <w:t>eljárástípusonként</w:t>
            </w:r>
            <w:proofErr w:type="spellEnd"/>
            <w:r w:rsidRPr="00B44727">
              <w:rPr>
                <w:sz w:val="20"/>
                <w:szCs w:val="20"/>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w:t>
            </w:r>
            <w:proofErr w:type="gramEnd"/>
            <w:r w:rsidRPr="00B44727">
              <w:rPr>
                <w:sz w:val="20"/>
                <w:szCs w:val="20"/>
              </w:rPr>
              <w:t xml:space="preserve">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 </w:t>
            </w:r>
          </w:p>
        </w:tc>
        <w:tc>
          <w:tcPr>
            <w:tcW w:w="3715" w:type="dxa"/>
            <w:vAlign w:val="center"/>
          </w:tcPr>
          <w:p w:rsidR="00801BD7" w:rsidRPr="00B44727" w:rsidRDefault="00801BD7" w:rsidP="001A6F4C">
            <w:pPr>
              <w:rPr>
                <w:sz w:val="20"/>
              </w:rPr>
            </w:pPr>
          </w:p>
          <w:p w:rsidR="00801BD7" w:rsidRPr="00B44727" w:rsidRDefault="00801BD7" w:rsidP="001A6F4C">
            <w:pPr>
              <w:rPr>
                <w:sz w:val="20"/>
              </w:rPr>
            </w:pPr>
          </w:p>
          <w:p w:rsidR="00801BD7" w:rsidRPr="00117F29" w:rsidRDefault="00801BD7" w:rsidP="001A6F4C">
            <w:pPr>
              <w:rPr>
                <w:i/>
                <w:sz w:val="20"/>
              </w:rPr>
            </w:pPr>
            <w:r w:rsidRPr="00117F29">
              <w:rPr>
                <w:sz w:val="20"/>
              </w:rPr>
              <w:t xml:space="preserve">I. </w:t>
            </w:r>
            <w:proofErr w:type="gramStart"/>
            <w:r w:rsidRPr="00117F29">
              <w:rPr>
                <w:sz w:val="20"/>
              </w:rPr>
              <w:t>A</w:t>
            </w:r>
            <w:proofErr w:type="gramEnd"/>
            <w:r w:rsidRPr="00117F29">
              <w:rPr>
                <w:sz w:val="20"/>
              </w:rPr>
              <w:t xml:space="preserve"> hatósági eljárásokat, az egyes hatósági ügyekben eljáró szerveket és a hatósági eljárások általános szabályait </w:t>
            </w:r>
            <w:r w:rsidRPr="00117F29">
              <w:rPr>
                <w:i/>
                <w:sz w:val="20"/>
              </w:rPr>
              <w:t>az egészségügyben működő szakmai kamarákról szóló 2006.évi XCVII.</w:t>
            </w:r>
            <w:r>
              <w:rPr>
                <w:i/>
                <w:sz w:val="20"/>
              </w:rPr>
              <w:t xml:space="preserve"> </w:t>
            </w:r>
            <w:r w:rsidRPr="00117F29">
              <w:rPr>
                <w:i/>
                <w:sz w:val="20"/>
              </w:rPr>
              <w:t>tv. (</w:t>
            </w:r>
            <w:proofErr w:type="spellStart"/>
            <w:r w:rsidRPr="00117F29">
              <w:rPr>
                <w:i/>
                <w:sz w:val="20"/>
              </w:rPr>
              <w:t>Ekt</w:t>
            </w:r>
            <w:proofErr w:type="spellEnd"/>
            <w:r w:rsidRPr="00117F29">
              <w:rPr>
                <w:i/>
                <w:sz w:val="20"/>
              </w:rPr>
              <w:t>.) V. –V/</w:t>
            </w:r>
            <w:proofErr w:type="gramStart"/>
            <w:r w:rsidRPr="00117F29">
              <w:rPr>
                <w:i/>
                <w:sz w:val="20"/>
              </w:rPr>
              <w:t>A</w:t>
            </w:r>
            <w:proofErr w:type="gramEnd"/>
            <w:r w:rsidRPr="00117F29">
              <w:rPr>
                <w:i/>
                <w:sz w:val="20"/>
              </w:rPr>
              <w:t xml:space="preserve"> fejezet és a kamara alapszabályának 25.b), 35.c) pontjai részletezik.</w:t>
            </w:r>
          </w:p>
          <w:p w:rsidR="00801BD7" w:rsidRPr="00117F29" w:rsidRDefault="00D602D5" w:rsidP="001A6F4C">
            <w:pPr>
              <w:rPr>
                <w:i/>
                <w:sz w:val="20"/>
              </w:rPr>
            </w:pPr>
            <w:hyperlink r:id="rId19" w:history="1">
              <w:proofErr w:type="spellStart"/>
              <w:r w:rsidR="00801BD7" w:rsidRPr="00117F29">
                <w:rPr>
                  <w:rStyle w:val="Hiperhivatkozs"/>
                  <w:i/>
                  <w:color w:val="auto"/>
                  <w:sz w:val="20"/>
                  <w:u w:val="none"/>
                </w:rPr>
                <w:t>Ekt</w:t>
              </w:r>
              <w:proofErr w:type="spellEnd"/>
              <w:r w:rsidR="00801BD7" w:rsidRPr="00117F29">
                <w:rPr>
                  <w:rStyle w:val="Hiperhivatkozs"/>
                  <w:i/>
                  <w:color w:val="auto"/>
                  <w:sz w:val="20"/>
                  <w:u w:val="none"/>
                </w:rPr>
                <w:t>.</w:t>
              </w:r>
            </w:hyperlink>
          </w:p>
          <w:p w:rsidR="00801BD7" w:rsidRPr="00117F29" w:rsidRDefault="00D602D5" w:rsidP="001A6F4C">
            <w:pPr>
              <w:rPr>
                <w:sz w:val="20"/>
                <w:szCs w:val="20"/>
                <w:u w:val="single"/>
              </w:rPr>
            </w:pPr>
            <w:hyperlink r:id="rId20" w:history="1">
              <w:r w:rsidR="00801BD7" w:rsidRPr="00117F29">
                <w:rPr>
                  <w:rStyle w:val="Hiperhivatkozs"/>
                  <w:i/>
                  <w:color w:val="auto"/>
                  <w:sz w:val="20"/>
                  <w:u w:val="none"/>
                </w:rPr>
                <w:t>Alapszabály</w:t>
              </w:r>
            </w:hyperlink>
            <w:r w:rsidR="00801BD7" w:rsidRPr="00117F29">
              <w:t xml:space="preserve">, </w:t>
            </w:r>
            <w:r w:rsidR="00801BD7" w:rsidRPr="00117F29">
              <w:rPr>
                <w:sz w:val="20"/>
                <w:szCs w:val="20"/>
              </w:rPr>
              <w:t>fellelhető:</w:t>
            </w:r>
            <w:r w:rsidR="00801BD7" w:rsidRPr="00117F29">
              <w:rPr>
                <w:sz w:val="20"/>
                <w:szCs w:val="20"/>
                <w:u w:val="single"/>
              </w:rPr>
              <w:t xml:space="preserve"> </w:t>
            </w:r>
            <w:hyperlink r:id="rId21" w:history="1">
              <w:r w:rsidR="00801BD7" w:rsidRPr="00D602D5">
                <w:rPr>
                  <w:rStyle w:val="Hiperhivatkozs"/>
                  <w:sz w:val="20"/>
                  <w:szCs w:val="20"/>
                </w:rPr>
                <w:t>Dokumentumok, közérdekű adatok</w:t>
              </w:r>
            </w:hyperlink>
            <w:r w:rsidR="00801BD7" w:rsidRPr="00117F29">
              <w:rPr>
                <w:i/>
                <w:sz w:val="20"/>
                <w:szCs w:val="20"/>
                <w:u w:val="single"/>
              </w:rPr>
              <w:t xml:space="preserve"> </w:t>
            </w:r>
          </w:p>
          <w:p w:rsidR="00801BD7" w:rsidRPr="00117F29" w:rsidRDefault="00801BD7" w:rsidP="001A6F4C">
            <w:pPr>
              <w:rPr>
                <w:i/>
                <w:sz w:val="16"/>
                <w:szCs w:val="16"/>
              </w:rPr>
            </w:pPr>
            <w:r w:rsidRPr="00117F29">
              <w:rPr>
                <w:sz w:val="20"/>
              </w:rPr>
              <w:t xml:space="preserve">Az ügyintézéshez használt formanyomtatványok </w:t>
            </w:r>
            <w:hyperlink r:id="rId22" w:history="1">
              <w:r w:rsidRPr="00752154">
                <w:rPr>
                  <w:rStyle w:val="Hiperhivatkozs"/>
                  <w:color w:val="auto"/>
                  <w:sz w:val="20"/>
                  <w:u w:val="none"/>
                </w:rPr>
                <w:t>letölthetőek</w:t>
              </w:r>
            </w:hyperlink>
            <w:r w:rsidRPr="00752154">
              <w:t>.</w:t>
            </w:r>
            <w:r w:rsidRPr="00117F29">
              <w:t xml:space="preserve"> </w:t>
            </w:r>
            <w:r w:rsidRPr="00117F29">
              <w:rPr>
                <w:i/>
                <w:sz w:val="16"/>
                <w:szCs w:val="16"/>
              </w:rPr>
              <w:t xml:space="preserve">(új munkahely bejelentő, adatváltozás bejelentő, adatlap tagsági igazolvány igényléséhez, kedvezményes tagdíjat igénylő nyilatkozatok, levonandó tagdíjról szóló nyilatkozok) </w:t>
            </w:r>
          </w:p>
          <w:p w:rsidR="00801BD7" w:rsidRPr="00117F29" w:rsidRDefault="00801BD7" w:rsidP="001A6F4C">
            <w:pPr>
              <w:rPr>
                <w:sz w:val="20"/>
              </w:rPr>
            </w:pPr>
            <w:r w:rsidRPr="00117F29">
              <w:rPr>
                <w:sz w:val="20"/>
              </w:rPr>
              <w:t xml:space="preserve">Felvételhez kapcsolódó információk a </w:t>
            </w:r>
            <w:hyperlink r:id="rId23" w:history="1">
              <w:r w:rsidRPr="00117F29">
                <w:rPr>
                  <w:rStyle w:val="Hiperhivatkozs"/>
                  <w:color w:val="auto"/>
                  <w:sz w:val="20"/>
                </w:rPr>
                <w:t>www.mok.hu</w:t>
              </w:r>
            </w:hyperlink>
            <w:r w:rsidRPr="00117F29">
              <w:rPr>
                <w:sz w:val="20"/>
              </w:rPr>
              <w:t xml:space="preserve"> oldalon. Személyes ügyintézés esetén az ügyfélszolgálat elérhetősége, az ügyfélfogadás rendje: </w:t>
            </w:r>
            <w:hyperlink r:id="rId24" w:history="1">
              <w:r w:rsidRPr="00D602D5">
                <w:rPr>
                  <w:rStyle w:val="Hiperhivatkozs"/>
                  <w:sz w:val="20"/>
                </w:rPr>
                <w:t>Elérhetőség</w:t>
              </w:r>
            </w:hyperlink>
          </w:p>
          <w:p w:rsidR="00801BD7" w:rsidRPr="00117F29" w:rsidRDefault="00801BD7" w:rsidP="001A6F4C">
            <w:pPr>
              <w:rPr>
                <w:sz w:val="20"/>
              </w:rPr>
            </w:pPr>
          </w:p>
          <w:p w:rsidR="00801BD7" w:rsidRPr="00117F29" w:rsidRDefault="00801BD7" w:rsidP="001A6F4C">
            <w:pPr>
              <w:rPr>
                <w:sz w:val="20"/>
              </w:rPr>
            </w:pPr>
          </w:p>
          <w:p w:rsidR="00801BD7" w:rsidRPr="00117F29" w:rsidRDefault="00801BD7" w:rsidP="001A6F4C">
            <w:pPr>
              <w:rPr>
                <w:sz w:val="20"/>
              </w:rPr>
            </w:pPr>
            <w:r w:rsidRPr="00117F29">
              <w:rPr>
                <w:sz w:val="20"/>
              </w:rPr>
              <w:t xml:space="preserve">II. Az etikai eljárásokat, az etikai ügyekben eljáró szerveket és az etikai eljárások általános szabályait az egészségügyben működő szakmai kamarákról szóló 2006.évi </w:t>
            </w:r>
            <w:proofErr w:type="spellStart"/>
            <w:r w:rsidRPr="00117F29">
              <w:rPr>
                <w:sz w:val="20"/>
              </w:rPr>
              <w:t>XCVII.tv</w:t>
            </w:r>
            <w:proofErr w:type="spellEnd"/>
            <w:r w:rsidRPr="00117F29">
              <w:rPr>
                <w:sz w:val="20"/>
              </w:rPr>
              <w:t>. (</w:t>
            </w:r>
            <w:proofErr w:type="spellStart"/>
            <w:r w:rsidRPr="00117F29">
              <w:rPr>
                <w:sz w:val="20"/>
              </w:rPr>
              <w:t>Ekt</w:t>
            </w:r>
            <w:proofErr w:type="spellEnd"/>
            <w:r w:rsidRPr="00117F29">
              <w:rPr>
                <w:sz w:val="20"/>
              </w:rPr>
              <w:t xml:space="preserve">.) </w:t>
            </w:r>
            <w:proofErr w:type="spellStart"/>
            <w:r w:rsidRPr="00117F29">
              <w:rPr>
                <w:sz w:val="20"/>
              </w:rPr>
              <w:t>VI.fejezete</w:t>
            </w:r>
            <w:proofErr w:type="spellEnd"/>
            <w:r w:rsidRPr="00117F29">
              <w:rPr>
                <w:sz w:val="20"/>
              </w:rPr>
              <w:t xml:space="preserve"> és a kamara alapszabályának 29.), 38.) pontjai részletezik.</w:t>
            </w:r>
          </w:p>
          <w:p w:rsidR="00801BD7" w:rsidRPr="00117F29" w:rsidRDefault="00D602D5" w:rsidP="001A6F4C">
            <w:pPr>
              <w:rPr>
                <w:sz w:val="20"/>
                <w:szCs w:val="20"/>
                <w:u w:val="single"/>
              </w:rPr>
            </w:pPr>
            <w:hyperlink r:id="rId25" w:history="1">
              <w:r w:rsidR="00801BD7" w:rsidRPr="00D602D5">
                <w:rPr>
                  <w:rStyle w:val="Hiperhivatkozs"/>
                  <w:sz w:val="20"/>
                  <w:szCs w:val="20"/>
                </w:rPr>
                <w:t>Dokumentumok, közérdekű adatok</w:t>
              </w:r>
            </w:hyperlink>
          </w:p>
          <w:p w:rsidR="00801BD7" w:rsidRDefault="00D602D5" w:rsidP="001A6F4C">
            <w:pPr>
              <w:rPr>
                <w:i/>
                <w:sz w:val="20"/>
              </w:rPr>
            </w:pPr>
            <w:hyperlink r:id="rId26" w:history="1">
              <w:proofErr w:type="spellStart"/>
              <w:r w:rsidR="00801BD7" w:rsidRPr="00117F29">
                <w:rPr>
                  <w:rStyle w:val="Hiperhivatkozs"/>
                  <w:i/>
                  <w:color w:val="auto"/>
                  <w:sz w:val="20"/>
                  <w:u w:val="none"/>
                </w:rPr>
                <w:t>Ekt</w:t>
              </w:r>
              <w:proofErr w:type="spellEnd"/>
            </w:hyperlink>
            <w:r w:rsidR="00801BD7" w:rsidRPr="00117F29">
              <w:rPr>
                <w:i/>
                <w:sz w:val="20"/>
              </w:rPr>
              <w:t>.</w:t>
            </w:r>
          </w:p>
          <w:p w:rsidR="00801BD7" w:rsidRPr="001D5A5E" w:rsidRDefault="00801BD7" w:rsidP="001A6F4C">
            <w:pPr>
              <w:rPr>
                <w:i/>
                <w:sz w:val="16"/>
                <w:szCs w:val="16"/>
              </w:rPr>
            </w:pPr>
            <w:proofErr w:type="spellStart"/>
            <w:r>
              <w:rPr>
                <w:i/>
                <w:sz w:val="20"/>
              </w:rPr>
              <w:t>Ket</w:t>
            </w:r>
            <w:proofErr w:type="spellEnd"/>
            <w:r>
              <w:rPr>
                <w:i/>
                <w:sz w:val="20"/>
              </w:rPr>
              <w:t xml:space="preserve">. </w:t>
            </w:r>
          </w:p>
          <w:p w:rsidR="00801BD7" w:rsidRPr="00117F29" w:rsidRDefault="00D602D5" w:rsidP="001A6F4C">
            <w:pPr>
              <w:rPr>
                <w:i/>
                <w:sz w:val="20"/>
              </w:rPr>
            </w:pPr>
            <w:hyperlink r:id="rId27" w:history="1">
              <w:r w:rsidR="00801BD7" w:rsidRPr="00117F29">
                <w:rPr>
                  <w:rStyle w:val="Hiperhivatkozs"/>
                  <w:i/>
                  <w:color w:val="auto"/>
                  <w:sz w:val="20"/>
                  <w:u w:val="none"/>
                </w:rPr>
                <w:t>Alapszabály</w:t>
              </w:r>
            </w:hyperlink>
            <w:r w:rsidR="00801BD7" w:rsidRPr="00117F29">
              <w:rPr>
                <w:i/>
                <w:sz w:val="20"/>
              </w:rPr>
              <w:t xml:space="preserve"> </w:t>
            </w:r>
          </w:p>
          <w:p w:rsidR="00801BD7" w:rsidRPr="00117F29" w:rsidRDefault="00801BD7" w:rsidP="001A6F4C">
            <w:pPr>
              <w:rPr>
                <w:i/>
                <w:sz w:val="20"/>
              </w:rPr>
            </w:pPr>
            <w:r w:rsidRPr="00117F29">
              <w:rPr>
                <w:i/>
                <w:sz w:val="20"/>
              </w:rPr>
              <w:t>Etikai kódex</w:t>
            </w:r>
          </w:p>
          <w:p w:rsidR="00801BD7" w:rsidRPr="00117F29" w:rsidRDefault="00801BD7" w:rsidP="001A6F4C">
            <w:pPr>
              <w:rPr>
                <w:sz w:val="20"/>
              </w:rPr>
            </w:pPr>
            <w:r w:rsidRPr="00117F29">
              <w:rPr>
                <w:sz w:val="20"/>
              </w:rPr>
              <w:t>Személyes ügyintézés esetén az etikai ügyfélszolgálat elérhetősége, az ügyfélfogadási rendje</w:t>
            </w:r>
          </w:p>
          <w:p w:rsidR="00801BD7" w:rsidRPr="00C562F2" w:rsidRDefault="00D602D5" w:rsidP="00E209BB">
            <w:pPr>
              <w:rPr>
                <w:color w:val="FF0000"/>
                <w:sz w:val="20"/>
              </w:rPr>
            </w:pPr>
            <w:hyperlink r:id="rId28" w:history="1">
              <w:r w:rsidR="00801BD7" w:rsidRPr="00D602D5">
                <w:rPr>
                  <w:rStyle w:val="Hiperhivatkozs"/>
                  <w:sz w:val="20"/>
                </w:rPr>
                <w:t>Elérhetőség:</w:t>
              </w:r>
            </w:hyperlink>
            <w:r w:rsidR="00801BD7" w:rsidRPr="00117F29">
              <w:rPr>
                <w:sz w:val="20"/>
              </w:rPr>
              <w:t xml:space="preserve"> </w:t>
            </w:r>
          </w:p>
        </w:tc>
      </w:tr>
      <w:tr w:rsidR="00801BD7">
        <w:trPr>
          <w:tblCellSpacing w:w="0" w:type="dxa"/>
        </w:trPr>
        <w:tc>
          <w:tcPr>
            <w:tcW w:w="1043" w:type="dxa"/>
            <w:vAlign w:val="center"/>
          </w:tcPr>
          <w:p w:rsidR="00801BD7" w:rsidRDefault="00801BD7">
            <w:pPr>
              <w:rPr>
                <w:color w:val="000000"/>
                <w:sz w:val="20"/>
              </w:rPr>
            </w:pPr>
            <w:r>
              <w:rPr>
                <w:color w:val="000000"/>
                <w:sz w:val="20"/>
              </w:rPr>
              <w:lastRenderedPageBreak/>
              <w:t xml:space="preserve">5. </w:t>
            </w:r>
          </w:p>
        </w:tc>
        <w:tc>
          <w:tcPr>
            <w:tcW w:w="3927" w:type="dxa"/>
            <w:vAlign w:val="center"/>
          </w:tcPr>
          <w:p w:rsidR="00801BD7" w:rsidRDefault="00801BD7">
            <w:pPr>
              <w:rPr>
                <w:color w:val="000000"/>
                <w:sz w:val="20"/>
              </w:rPr>
            </w:pPr>
          </w:p>
          <w:p w:rsidR="00801BD7" w:rsidRDefault="00801BD7">
            <w:pPr>
              <w:rPr>
                <w:color w:val="000000"/>
                <w:sz w:val="20"/>
              </w:rPr>
            </w:pPr>
          </w:p>
          <w:p w:rsidR="00801BD7" w:rsidRPr="001A3984" w:rsidRDefault="00801BD7">
            <w:pPr>
              <w:rPr>
                <w:sz w:val="20"/>
              </w:rPr>
            </w:pPr>
            <w:r w:rsidRPr="001A3984">
              <w:rPr>
                <w:sz w:val="20"/>
              </w:rPr>
              <w:t xml:space="preserve">A közfeladatot ellátó szerv által nyújtott vagy költségvetéséből finanszírozott közszolgáltatások megnevezése, tartalma, a közszolgáltatások igénybevételének rendje, a közszolgáltatásért fizetendő díj mértéke, az abból adott kedvezmények </w:t>
            </w:r>
          </w:p>
          <w:p w:rsidR="00801BD7" w:rsidRDefault="00801BD7">
            <w:pPr>
              <w:rPr>
                <w:color w:val="000000"/>
                <w:sz w:val="20"/>
              </w:rPr>
            </w:pPr>
          </w:p>
          <w:p w:rsidR="00801BD7" w:rsidRDefault="00801BD7">
            <w:pPr>
              <w:rPr>
                <w:color w:val="000000"/>
                <w:sz w:val="20"/>
              </w:rPr>
            </w:pPr>
          </w:p>
        </w:tc>
        <w:tc>
          <w:tcPr>
            <w:tcW w:w="3715" w:type="dxa"/>
            <w:vAlign w:val="center"/>
          </w:tcPr>
          <w:p w:rsidR="00801BD7" w:rsidRPr="00117F29" w:rsidRDefault="00D602D5" w:rsidP="00E4400C">
            <w:pPr>
              <w:rPr>
                <w:sz w:val="20"/>
                <w:szCs w:val="20"/>
                <w:u w:val="single"/>
              </w:rPr>
            </w:pPr>
            <w:hyperlink r:id="rId29" w:history="1">
              <w:r w:rsidR="00801BD7" w:rsidRPr="00D602D5">
                <w:rPr>
                  <w:rStyle w:val="Hiperhivatkozs"/>
                  <w:sz w:val="20"/>
                  <w:szCs w:val="20"/>
                </w:rPr>
                <w:t>Dokumentumok, közérdekű adatok</w:t>
              </w:r>
            </w:hyperlink>
          </w:p>
          <w:p w:rsidR="00801BD7" w:rsidRPr="00354C9B" w:rsidRDefault="00801BD7">
            <w:pPr>
              <w:rPr>
                <w:color w:val="000000"/>
                <w:sz w:val="20"/>
              </w:rPr>
            </w:pPr>
            <w:r w:rsidRPr="00354C9B">
              <w:rPr>
                <w:color w:val="000000"/>
                <w:sz w:val="20"/>
              </w:rPr>
              <w:t xml:space="preserve">Etikai eljárás az </w:t>
            </w:r>
            <w:hyperlink r:id="rId30" w:history="1">
              <w:proofErr w:type="spellStart"/>
              <w:r w:rsidRPr="00354C9B">
                <w:rPr>
                  <w:rStyle w:val="Hiperhivatkozs"/>
                  <w:color w:val="000000"/>
                  <w:sz w:val="20"/>
                </w:rPr>
                <w:t>Ekt</w:t>
              </w:r>
              <w:proofErr w:type="spellEnd"/>
              <w:r w:rsidRPr="00354C9B">
                <w:rPr>
                  <w:rStyle w:val="Hiperhivatkozs"/>
                  <w:color w:val="000000"/>
                  <w:sz w:val="20"/>
                </w:rPr>
                <w:t>.</w:t>
              </w:r>
            </w:hyperlink>
            <w:r w:rsidRPr="00354C9B">
              <w:rPr>
                <w:color w:val="000000"/>
                <w:sz w:val="20"/>
              </w:rPr>
              <w:t xml:space="preserve"> 20-26.§</w:t>
            </w:r>
            <w:proofErr w:type="spellStart"/>
            <w:r w:rsidRPr="00354C9B">
              <w:rPr>
                <w:color w:val="000000"/>
                <w:sz w:val="20"/>
              </w:rPr>
              <w:t>-ai</w:t>
            </w:r>
            <w:proofErr w:type="spellEnd"/>
            <w:r w:rsidRPr="00354C9B">
              <w:rPr>
                <w:color w:val="000000"/>
                <w:sz w:val="20"/>
              </w:rPr>
              <w:t xml:space="preserve"> szerint.</w:t>
            </w:r>
          </w:p>
        </w:tc>
      </w:tr>
      <w:tr w:rsidR="00801BD7">
        <w:trPr>
          <w:tblCellSpacing w:w="0" w:type="dxa"/>
        </w:trPr>
        <w:tc>
          <w:tcPr>
            <w:tcW w:w="1043" w:type="dxa"/>
            <w:vAlign w:val="center"/>
          </w:tcPr>
          <w:p w:rsidR="00801BD7" w:rsidRDefault="00801BD7">
            <w:pPr>
              <w:rPr>
                <w:color w:val="000000"/>
                <w:sz w:val="20"/>
              </w:rPr>
            </w:pPr>
            <w:r>
              <w:rPr>
                <w:color w:val="000000"/>
                <w:sz w:val="20"/>
              </w:rPr>
              <w:t xml:space="preserve">6. </w:t>
            </w:r>
          </w:p>
        </w:tc>
        <w:tc>
          <w:tcPr>
            <w:tcW w:w="3927" w:type="dxa"/>
            <w:vAlign w:val="center"/>
          </w:tcPr>
          <w:p w:rsidR="00801BD7" w:rsidRDefault="00801BD7">
            <w:pPr>
              <w:rPr>
                <w:sz w:val="20"/>
                <w:szCs w:val="20"/>
              </w:rPr>
            </w:pPr>
          </w:p>
          <w:p w:rsidR="00801BD7" w:rsidRDefault="00801BD7">
            <w:pPr>
              <w:rPr>
                <w:sz w:val="20"/>
                <w:szCs w:val="20"/>
              </w:rPr>
            </w:pPr>
          </w:p>
          <w:p w:rsidR="00801BD7" w:rsidRPr="00181743" w:rsidRDefault="00801BD7">
            <w:pPr>
              <w:rPr>
                <w:sz w:val="20"/>
                <w:szCs w:val="20"/>
              </w:rPr>
            </w:pPr>
            <w:r w:rsidRPr="00181743">
              <w:rPr>
                <w:sz w:val="20"/>
                <w:szCs w:val="20"/>
              </w:rPr>
              <w:t xml:space="preserve">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w:t>
            </w:r>
            <w:r w:rsidRPr="00181743">
              <w:rPr>
                <w:sz w:val="20"/>
                <w:szCs w:val="20"/>
              </w:rPr>
              <w:lastRenderedPageBreak/>
              <w:t>hozzáférés módja, a másolatkészítés költségei</w:t>
            </w:r>
          </w:p>
        </w:tc>
        <w:tc>
          <w:tcPr>
            <w:tcW w:w="3715" w:type="dxa"/>
            <w:vAlign w:val="center"/>
          </w:tcPr>
          <w:p w:rsidR="00801BD7" w:rsidRPr="00354C9B" w:rsidRDefault="00801BD7" w:rsidP="001A6F4C">
            <w:pPr>
              <w:rPr>
                <w:sz w:val="20"/>
              </w:rPr>
            </w:pPr>
            <w:r w:rsidRPr="00354C9B">
              <w:rPr>
                <w:sz w:val="20"/>
              </w:rPr>
              <w:lastRenderedPageBreak/>
              <w:t>Tagnyilvántartás</w:t>
            </w:r>
          </w:p>
          <w:p w:rsidR="00801BD7" w:rsidRPr="00117F29" w:rsidRDefault="00801BD7" w:rsidP="00181625">
            <w:pPr>
              <w:rPr>
                <w:sz w:val="20"/>
                <w:szCs w:val="20"/>
                <w:u w:val="single"/>
              </w:rPr>
            </w:pPr>
            <w:proofErr w:type="gramStart"/>
            <w:r>
              <w:rPr>
                <w:sz w:val="20"/>
              </w:rPr>
              <w:t xml:space="preserve">(név, formátum: az </w:t>
            </w:r>
            <w:proofErr w:type="spellStart"/>
            <w:r>
              <w:rPr>
                <w:sz w:val="20"/>
              </w:rPr>
              <w:t>Intellimed</w:t>
            </w:r>
            <w:proofErr w:type="spellEnd"/>
            <w:r>
              <w:rPr>
                <w:sz w:val="20"/>
              </w:rPr>
              <w:t xml:space="preserve"> Hungária Kft., fejlesztésében a doki.NET portálszerver, az adatkezelés célja: a tagokról közhiteles nyilvántartás vezetése, jogalapja: </w:t>
            </w:r>
            <w:r w:rsidRPr="00354C9B">
              <w:rPr>
                <w:sz w:val="20"/>
              </w:rPr>
              <w:t>Tagnyilvántartás /Ekt.2.§ e)</w:t>
            </w:r>
            <w:r>
              <w:rPr>
                <w:sz w:val="20"/>
              </w:rPr>
              <w:t xml:space="preserve">, időtartama: a tagsági jogviszony fennállása, az érintettek köre: a MOK tagjainak sorába belépő orvosok és nem orvosi, de egészségügyben dolgozó szakirányú szakképesítéssel rendelkező diplomások, forrás: elektronikus tagfelvételi kérelem, mely elérhető: </w:t>
            </w:r>
            <w:hyperlink r:id="rId31" w:history="1">
              <w:r w:rsidRPr="00D602D5">
                <w:rPr>
                  <w:rStyle w:val="Hiperhivatkozs"/>
                  <w:sz w:val="20"/>
                </w:rPr>
                <w:t>http://www.mok.hu/rar2.aspx?t=2</w:t>
              </w:r>
              <w:proofErr w:type="gramEnd"/>
            </w:hyperlink>
            <w:r>
              <w:rPr>
                <w:sz w:val="20"/>
              </w:rPr>
              <w:t xml:space="preserve"> </w:t>
            </w:r>
          </w:p>
          <w:p w:rsidR="00801BD7" w:rsidRDefault="00801BD7" w:rsidP="00181625">
            <w:pPr>
              <w:rPr>
                <w:sz w:val="20"/>
              </w:rPr>
            </w:pPr>
          </w:p>
          <w:p w:rsidR="00801BD7" w:rsidRPr="00354C9B" w:rsidRDefault="00801BD7" w:rsidP="00181625">
            <w:pPr>
              <w:rPr>
                <w:sz w:val="20"/>
              </w:rPr>
            </w:pPr>
            <w:r>
              <w:rPr>
                <w:sz w:val="20"/>
              </w:rPr>
              <w:t>Hozzáférés: kizárólag a MOK jelszóval ellátott tisztségviselők és dolgozók számára lehetséges, valamint maga a tag saját adatait módosíthatja.</w:t>
            </w:r>
          </w:p>
          <w:p w:rsidR="00801BD7" w:rsidRDefault="00801BD7" w:rsidP="001A6F4C">
            <w:pPr>
              <w:rPr>
                <w:sz w:val="20"/>
              </w:rPr>
            </w:pPr>
          </w:p>
          <w:p w:rsidR="00801BD7" w:rsidRPr="0075022A" w:rsidRDefault="00801BD7" w:rsidP="00EE2432">
            <w:pPr>
              <w:rPr>
                <w:i/>
                <w:color w:val="FF0000"/>
                <w:sz w:val="20"/>
              </w:rPr>
            </w:pPr>
          </w:p>
        </w:tc>
      </w:tr>
      <w:tr w:rsidR="00801BD7">
        <w:trPr>
          <w:tblCellSpacing w:w="0" w:type="dxa"/>
        </w:trPr>
        <w:tc>
          <w:tcPr>
            <w:tcW w:w="1043" w:type="dxa"/>
            <w:vAlign w:val="center"/>
          </w:tcPr>
          <w:p w:rsidR="00801BD7" w:rsidRDefault="00801BD7">
            <w:pPr>
              <w:rPr>
                <w:color w:val="000000"/>
                <w:sz w:val="20"/>
              </w:rPr>
            </w:pPr>
            <w:r>
              <w:rPr>
                <w:color w:val="000000"/>
                <w:sz w:val="20"/>
              </w:rPr>
              <w:lastRenderedPageBreak/>
              <w:t xml:space="preserve">7. </w:t>
            </w:r>
          </w:p>
        </w:tc>
        <w:tc>
          <w:tcPr>
            <w:tcW w:w="3927" w:type="dxa"/>
            <w:vAlign w:val="center"/>
          </w:tcPr>
          <w:p w:rsidR="00801BD7" w:rsidRDefault="00801BD7">
            <w:pPr>
              <w:rPr>
                <w:color w:val="000000"/>
                <w:sz w:val="20"/>
              </w:rPr>
            </w:pPr>
            <w:r>
              <w:rPr>
                <w:color w:val="000000"/>
                <w:sz w:val="20"/>
              </w:rPr>
              <w:t xml:space="preserve">A közfeladatot ellátó szerv nyilvános kiadványainak címe, témája, a hozzáférés módja, a kiadvány ingyenessége, illetve a költségtérítés mértéke </w:t>
            </w:r>
          </w:p>
        </w:tc>
        <w:tc>
          <w:tcPr>
            <w:tcW w:w="3715" w:type="dxa"/>
            <w:vAlign w:val="center"/>
          </w:tcPr>
          <w:p w:rsidR="00801BD7" w:rsidRDefault="00801BD7" w:rsidP="00C562F2">
            <w:pPr>
              <w:rPr>
                <w:color w:val="000000"/>
                <w:sz w:val="20"/>
              </w:rPr>
            </w:pPr>
            <w:r>
              <w:rPr>
                <w:color w:val="000000"/>
                <w:sz w:val="20"/>
              </w:rPr>
              <w:t>MOK Hírlevél, ingyenes, postai úton.</w:t>
            </w:r>
          </w:p>
        </w:tc>
      </w:tr>
    </w:tbl>
    <w:p w:rsidR="00801BD7" w:rsidRDefault="00801BD7">
      <w:pPr>
        <w:rPr>
          <w:color w:val="000000"/>
          <w:sz w:val="20"/>
        </w:rPr>
      </w:pPr>
      <w:r>
        <w:rPr>
          <w:color w:val="000000"/>
          <w:sz w:val="20"/>
        </w:rPr>
        <w:br/>
        <w:t>     </w:t>
      </w:r>
    </w:p>
    <w:tbl>
      <w:tblPr>
        <w:tblW w:w="8685" w:type="dxa"/>
        <w:tblCellSpacing w:w="0" w:type="dxa"/>
        <w:tblCellMar>
          <w:top w:w="30" w:type="dxa"/>
          <w:left w:w="30" w:type="dxa"/>
          <w:bottom w:w="30" w:type="dxa"/>
          <w:right w:w="30" w:type="dxa"/>
        </w:tblCellMar>
        <w:tblLook w:val="0000" w:firstRow="0" w:lastRow="0" w:firstColumn="0" w:lastColumn="0" w:noHBand="0" w:noVBand="0"/>
      </w:tblPr>
      <w:tblGrid>
        <w:gridCol w:w="1042"/>
        <w:gridCol w:w="3927"/>
        <w:gridCol w:w="3716"/>
      </w:tblGrid>
      <w:tr w:rsidR="00801BD7" w:rsidTr="00264C91">
        <w:trPr>
          <w:tblCellSpacing w:w="0" w:type="dxa"/>
        </w:trPr>
        <w:tc>
          <w:tcPr>
            <w:tcW w:w="1042" w:type="dxa"/>
            <w:vAlign w:val="center"/>
          </w:tcPr>
          <w:p w:rsidR="00801BD7" w:rsidRDefault="00801BD7">
            <w:pPr>
              <w:rPr>
                <w:color w:val="000000"/>
                <w:sz w:val="20"/>
              </w:rPr>
            </w:pPr>
          </w:p>
        </w:tc>
        <w:tc>
          <w:tcPr>
            <w:tcW w:w="3927" w:type="dxa"/>
            <w:vAlign w:val="center"/>
          </w:tcPr>
          <w:p w:rsidR="00801BD7" w:rsidRDefault="00801BD7">
            <w:pPr>
              <w:rPr>
                <w:color w:val="000000"/>
                <w:sz w:val="20"/>
              </w:rPr>
            </w:pPr>
          </w:p>
        </w:tc>
        <w:tc>
          <w:tcPr>
            <w:tcW w:w="3716" w:type="dxa"/>
            <w:vAlign w:val="center"/>
          </w:tcPr>
          <w:p w:rsidR="00801BD7" w:rsidRDefault="00801BD7">
            <w:pPr>
              <w:rPr>
                <w:color w:val="000000"/>
                <w:sz w:val="20"/>
              </w:rPr>
            </w:pPr>
          </w:p>
        </w:tc>
      </w:tr>
      <w:tr w:rsidR="00801BD7" w:rsidTr="00264C91">
        <w:trPr>
          <w:tblCellSpacing w:w="0" w:type="dxa"/>
        </w:trPr>
        <w:tc>
          <w:tcPr>
            <w:tcW w:w="1042" w:type="dxa"/>
            <w:vAlign w:val="center"/>
          </w:tcPr>
          <w:p w:rsidR="00801BD7" w:rsidRDefault="00801BD7">
            <w:pPr>
              <w:rPr>
                <w:color w:val="000000"/>
                <w:sz w:val="20"/>
              </w:rPr>
            </w:pPr>
            <w:r>
              <w:rPr>
                <w:color w:val="000000"/>
                <w:sz w:val="20"/>
              </w:rPr>
              <w:t xml:space="preserve">8. </w:t>
            </w:r>
          </w:p>
        </w:tc>
        <w:tc>
          <w:tcPr>
            <w:tcW w:w="3927" w:type="dxa"/>
            <w:vAlign w:val="center"/>
          </w:tcPr>
          <w:p w:rsidR="00801BD7" w:rsidRDefault="00801BD7">
            <w:pPr>
              <w:rPr>
                <w:color w:val="000000"/>
                <w:sz w:val="20"/>
              </w:rPr>
            </w:pPr>
            <w:r>
              <w:rPr>
                <w:color w:val="000000"/>
                <w:sz w:val="20"/>
              </w:rPr>
              <w:t xml:space="preserve">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w:t>
            </w:r>
            <w:proofErr w:type="gramStart"/>
            <w:r>
              <w:rPr>
                <w:color w:val="000000"/>
                <w:sz w:val="20"/>
              </w:rPr>
              <w:t>jogszabály     nem</w:t>
            </w:r>
            <w:proofErr w:type="gramEnd"/>
            <w:r>
              <w:rPr>
                <w:color w:val="000000"/>
                <w:sz w:val="20"/>
              </w:rPr>
              <w:t xml:space="preserve"> korlátozza </w:t>
            </w:r>
          </w:p>
        </w:tc>
        <w:tc>
          <w:tcPr>
            <w:tcW w:w="3716" w:type="dxa"/>
            <w:vAlign w:val="center"/>
          </w:tcPr>
          <w:p w:rsidR="00801BD7" w:rsidRPr="00C562F2" w:rsidRDefault="00801BD7">
            <w:pPr>
              <w:rPr>
                <w:color w:val="000000"/>
                <w:sz w:val="20"/>
                <w:szCs w:val="20"/>
              </w:rPr>
            </w:pPr>
            <w:r w:rsidRPr="00C562F2">
              <w:rPr>
                <w:color w:val="000000"/>
                <w:sz w:val="20"/>
                <w:szCs w:val="20"/>
              </w:rPr>
              <w:t xml:space="preserve">Az </w:t>
            </w:r>
            <w:proofErr w:type="spellStart"/>
            <w:r w:rsidRPr="00C562F2">
              <w:rPr>
                <w:color w:val="000000"/>
                <w:sz w:val="20"/>
                <w:szCs w:val="20"/>
              </w:rPr>
              <w:t>Ekt</w:t>
            </w:r>
            <w:proofErr w:type="spellEnd"/>
            <w:proofErr w:type="gramStart"/>
            <w:r>
              <w:rPr>
                <w:color w:val="000000"/>
                <w:sz w:val="20"/>
                <w:szCs w:val="20"/>
              </w:rPr>
              <w:t>.,</w:t>
            </w:r>
            <w:proofErr w:type="gramEnd"/>
            <w:r w:rsidRPr="00C562F2">
              <w:rPr>
                <w:color w:val="000000"/>
                <w:sz w:val="20"/>
                <w:szCs w:val="20"/>
              </w:rPr>
              <w:t xml:space="preserve"> az Alapszabály szerint.</w:t>
            </w:r>
          </w:p>
          <w:p w:rsidR="00801BD7" w:rsidRDefault="00801BD7" w:rsidP="00C562F2">
            <w:pPr>
              <w:rPr>
                <w:i/>
                <w:strike/>
                <w:color w:val="000000"/>
                <w:sz w:val="16"/>
                <w:szCs w:val="16"/>
              </w:rPr>
            </w:pPr>
            <w:r w:rsidRPr="0075022A">
              <w:rPr>
                <w:i/>
                <w:sz w:val="20"/>
                <w:szCs w:val="20"/>
              </w:rPr>
              <w:t>TESZ küldöttgyűlése 2011</w:t>
            </w:r>
            <w:r w:rsidRPr="0075022A">
              <w:rPr>
                <w:i/>
                <w:color w:val="000000"/>
                <w:sz w:val="20"/>
                <w:szCs w:val="20"/>
              </w:rPr>
              <w:t>.</w:t>
            </w:r>
            <w:r>
              <w:rPr>
                <w:i/>
                <w:color w:val="000000"/>
                <w:sz w:val="20"/>
                <w:szCs w:val="20"/>
              </w:rPr>
              <w:t xml:space="preserve"> év </w:t>
            </w:r>
          </w:p>
          <w:p w:rsidR="00801BD7" w:rsidRPr="00117F29" w:rsidRDefault="00D602D5" w:rsidP="00D4572E">
            <w:pPr>
              <w:rPr>
                <w:sz w:val="20"/>
                <w:szCs w:val="20"/>
                <w:u w:val="single"/>
              </w:rPr>
            </w:pPr>
            <w:hyperlink r:id="rId32" w:history="1">
              <w:r w:rsidR="00801BD7" w:rsidRPr="00D602D5">
                <w:rPr>
                  <w:rStyle w:val="Hiperhivatkozs"/>
                  <w:sz w:val="20"/>
                  <w:szCs w:val="20"/>
                </w:rPr>
                <w:t>Dokumentumok, közérdekű adatok</w:t>
              </w:r>
            </w:hyperlink>
          </w:p>
          <w:p w:rsidR="00801BD7" w:rsidRPr="00D4572E" w:rsidRDefault="00801BD7" w:rsidP="00C562F2">
            <w:pPr>
              <w:rPr>
                <w:color w:val="000000"/>
                <w:sz w:val="20"/>
              </w:rPr>
            </w:pPr>
          </w:p>
        </w:tc>
      </w:tr>
      <w:tr w:rsidR="00801BD7" w:rsidTr="00264C91">
        <w:trPr>
          <w:tblCellSpacing w:w="0" w:type="dxa"/>
        </w:trPr>
        <w:tc>
          <w:tcPr>
            <w:tcW w:w="1042" w:type="dxa"/>
            <w:vAlign w:val="center"/>
          </w:tcPr>
          <w:p w:rsidR="00801BD7" w:rsidRDefault="00801BD7">
            <w:pPr>
              <w:rPr>
                <w:color w:val="000000"/>
                <w:sz w:val="20"/>
              </w:rPr>
            </w:pPr>
            <w:r>
              <w:rPr>
                <w:color w:val="000000"/>
                <w:sz w:val="20"/>
              </w:rPr>
              <w:t>9.</w:t>
            </w:r>
          </w:p>
          <w:p w:rsidR="00801BD7" w:rsidRDefault="00801BD7">
            <w:pPr>
              <w:rPr>
                <w:color w:val="000000"/>
                <w:sz w:val="20"/>
              </w:rPr>
            </w:pPr>
          </w:p>
          <w:p w:rsidR="00801BD7" w:rsidRDefault="00801BD7">
            <w:pPr>
              <w:rPr>
                <w:color w:val="000000"/>
                <w:sz w:val="20"/>
              </w:rPr>
            </w:pPr>
          </w:p>
          <w:p w:rsidR="00801BD7" w:rsidRDefault="00801BD7">
            <w:pPr>
              <w:rPr>
                <w:color w:val="000000"/>
                <w:sz w:val="20"/>
              </w:rPr>
            </w:pPr>
          </w:p>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10. </w:t>
            </w:r>
          </w:p>
        </w:tc>
        <w:tc>
          <w:tcPr>
            <w:tcW w:w="3927" w:type="dxa"/>
            <w:vAlign w:val="center"/>
          </w:tcPr>
          <w:p w:rsidR="00801BD7" w:rsidRDefault="00801BD7" w:rsidP="008D67C5">
            <w:pPr>
              <w:rPr>
                <w:color w:val="000000"/>
                <w:sz w:val="20"/>
              </w:rPr>
            </w:pPr>
          </w:p>
          <w:p w:rsidR="00801BD7" w:rsidRDefault="00801BD7" w:rsidP="008D67C5">
            <w:pPr>
              <w:rPr>
                <w:color w:val="000000"/>
                <w:sz w:val="20"/>
              </w:rPr>
            </w:pPr>
          </w:p>
          <w:p w:rsidR="00801BD7" w:rsidRDefault="00801BD7" w:rsidP="008D67C5">
            <w:pPr>
              <w:rPr>
                <w:color w:val="000000"/>
                <w:sz w:val="20"/>
              </w:rPr>
            </w:pPr>
            <w:r>
              <w:rPr>
                <w:color w:val="000000"/>
                <w:sz w:val="20"/>
              </w:rPr>
              <w:t xml:space="preserve">A törvény alapján közzéteendő jogszabálytervezetek és kapcsolódó dokumentumok; a helyi önkormányzat képviselőtestületének nyilvános ülésére benyújtott előterjesztések a benyújtás időpontjától </w:t>
            </w:r>
          </w:p>
          <w:p w:rsidR="00801BD7" w:rsidRDefault="00801BD7" w:rsidP="008D67C5">
            <w:pPr>
              <w:rPr>
                <w:color w:val="000000"/>
                <w:sz w:val="20"/>
              </w:rPr>
            </w:pPr>
          </w:p>
          <w:p w:rsidR="00801BD7" w:rsidRDefault="00801BD7" w:rsidP="008D67C5">
            <w:pPr>
              <w:rPr>
                <w:color w:val="000000"/>
                <w:sz w:val="20"/>
              </w:rPr>
            </w:pPr>
          </w:p>
          <w:p w:rsidR="00801BD7" w:rsidRPr="008D67C5" w:rsidRDefault="00801BD7" w:rsidP="00F039D0">
            <w:pPr>
              <w:rPr>
                <w:color w:val="000000"/>
                <w:sz w:val="20"/>
                <w:szCs w:val="20"/>
              </w:rPr>
            </w:pPr>
            <w:r w:rsidRPr="008D67C5">
              <w:rPr>
                <w:sz w:val="20"/>
                <w:szCs w:val="20"/>
              </w:rPr>
              <w:t xml:space="preserve">A közfeladatot ellátó szerv által közzétett </w:t>
            </w:r>
            <w:r>
              <w:rPr>
                <w:sz w:val="20"/>
                <w:szCs w:val="20"/>
              </w:rPr>
              <w:t>h</w:t>
            </w:r>
            <w:r w:rsidRPr="008D67C5">
              <w:rPr>
                <w:sz w:val="20"/>
                <w:szCs w:val="20"/>
              </w:rPr>
              <w:t>irdetmények, közlemények</w:t>
            </w:r>
            <w:r>
              <w:rPr>
                <w:sz w:val="20"/>
                <w:szCs w:val="20"/>
              </w:rPr>
              <w:t xml:space="preserve">           </w:t>
            </w:r>
          </w:p>
        </w:tc>
        <w:tc>
          <w:tcPr>
            <w:tcW w:w="3716" w:type="dxa"/>
            <w:vAlign w:val="center"/>
          </w:tcPr>
          <w:p w:rsidR="00801BD7" w:rsidRDefault="00801BD7">
            <w:pPr>
              <w:pBdr>
                <w:bottom w:val="single" w:sz="6" w:space="1" w:color="auto"/>
              </w:pBdr>
              <w:jc w:val="center"/>
              <w:rPr>
                <w:color w:val="000000"/>
                <w:sz w:val="20"/>
              </w:rPr>
            </w:pPr>
          </w:p>
          <w:p w:rsidR="00801BD7" w:rsidRDefault="00801BD7">
            <w:pPr>
              <w:jc w:val="center"/>
              <w:rPr>
                <w:color w:val="000000"/>
                <w:sz w:val="20"/>
              </w:rPr>
            </w:pPr>
          </w:p>
          <w:p w:rsidR="00801BD7" w:rsidRDefault="00801BD7">
            <w:pPr>
              <w:jc w:val="center"/>
              <w:rPr>
                <w:color w:val="000000"/>
                <w:sz w:val="20"/>
              </w:rPr>
            </w:pPr>
            <w:r>
              <w:rPr>
                <w:color w:val="000000"/>
                <w:sz w:val="20"/>
              </w:rPr>
              <w:t>-----</w:t>
            </w:r>
          </w:p>
          <w:p w:rsidR="00801BD7" w:rsidRDefault="00801BD7">
            <w:pPr>
              <w:jc w:val="center"/>
              <w:rPr>
                <w:color w:val="000000"/>
                <w:sz w:val="20"/>
              </w:rPr>
            </w:pPr>
          </w:p>
          <w:p w:rsidR="00801BD7" w:rsidRDefault="00801BD7" w:rsidP="00C562F2">
            <w:pPr>
              <w:jc w:val="center"/>
            </w:pPr>
          </w:p>
          <w:p w:rsidR="00801BD7" w:rsidRDefault="00801BD7" w:rsidP="00105350">
            <w:pPr>
              <w:rPr>
                <w:sz w:val="20"/>
                <w:szCs w:val="20"/>
                <w:u w:val="single"/>
              </w:rPr>
            </w:pPr>
          </w:p>
          <w:p w:rsidR="00801BD7" w:rsidRDefault="00801BD7" w:rsidP="00105350">
            <w:pPr>
              <w:rPr>
                <w:sz w:val="20"/>
                <w:szCs w:val="20"/>
                <w:u w:val="single"/>
              </w:rPr>
            </w:pPr>
          </w:p>
          <w:p w:rsidR="00801BD7" w:rsidRDefault="00801BD7" w:rsidP="00533D1D">
            <w:pPr>
              <w:rPr>
                <w:sz w:val="20"/>
                <w:szCs w:val="20"/>
                <w:u w:val="single"/>
              </w:rPr>
            </w:pPr>
          </w:p>
          <w:p w:rsidR="00801BD7" w:rsidRDefault="00801BD7" w:rsidP="00533D1D">
            <w:pPr>
              <w:rPr>
                <w:sz w:val="20"/>
                <w:szCs w:val="20"/>
                <w:u w:val="single"/>
              </w:rPr>
            </w:pPr>
          </w:p>
          <w:p w:rsidR="00801BD7" w:rsidRDefault="00801BD7" w:rsidP="00533D1D">
            <w:pPr>
              <w:rPr>
                <w:sz w:val="20"/>
                <w:szCs w:val="20"/>
                <w:u w:val="single"/>
              </w:rPr>
            </w:pPr>
          </w:p>
          <w:p w:rsidR="00801BD7" w:rsidRDefault="00D602D5" w:rsidP="00533D1D">
            <w:pPr>
              <w:rPr>
                <w:sz w:val="20"/>
                <w:szCs w:val="20"/>
                <w:u w:val="single"/>
              </w:rPr>
            </w:pPr>
            <w:hyperlink r:id="rId33" w:history="1">
              <w:r w:rsidR="00801BD7" w:rsidRPr="00D602D5">
                <w:rPr>
                  <w:rStyle w:val="Hiperhivatkozs"/>
                  <w:sz w:val="20"/>
                  <w:szCs w:val="20"/>
                </w:rPr>
                <w:t>Hírek</w:t>
              </w:r>
            </w:hyperlink>
            <w:r w:rsidR="00801BD7">
              <w:rPr>
                <w:sz w:val="20"/>
                <w:szCs w:val="20"/>
                <w:u w:val="single"/>
              </w:rPr>
              <w:t xml:space="preserve"> </w:t>
            </w:r>
          </w:p>
          <w:p w:rsidR="00801BD7" w:rsidRPr="00C16CD7" w:rsidRDefault="00D602D5" w:rsidP="00533D1D">
            <w:pPr>
              <w:rPr>
                <w:color w:val="000000"/>
                <w:sz w:val="20"/>
                <w:szCs w:val="20"/>
                <w:u w:val="single"/>
              </w:rPr>
            </w:pPr>
            <w:hyperlink r:id="rId34" w:history="1">
              <w:r w:rsidR="00801BD7" w:rsidRPr="00D602D5">
                <w:rPr>
                  <w:rStyle w:val="Hiperhivatkozs"/>
                  <w:sz w:val="20"/>
                  <w:szCs w:val="20"/>
                </w:rPr>
                <w:t>Aktualitások</w:t>
              </w:r>
            </w:hyperlink>
          </w:p>
        </w:tc>
      </w:tr>
      <w:tr w:rsidR="00801BD7" w:rsidTr="00264C91">
        <w:trPr>
          <w:tblCellSpacing w:w="0" w:type="dxa"/>
        </w:trPr>
        <w:tc>
          <w:tcPr>
            <w:tcW w:w="1042" w:type="dxa"/>
            <w:vAlign w:val="center"/>
          </w:tcPr>
          <w:p w:rsidR="00801BD7" w:rsidRDefault="00801BD7" w:rsidP="00EB260C">
            <w:pPr>
              <w:rPr>
                <w:color w:val="000000"/>
                <w:sz w:val="20"/>
              </w:rPr>
            </w:pPr>
            <w:r>
              <w:rPr>
                <w:color w:val="000000"/>
                <w:sz w:val="20"/>
              </w:rPr>
              <w:t xml:space="preserve">11. </w:t>
            </w:r>
          </w:p>
        </w:tc>
        <w:tc>
          <w:tcPr>
            <w:tcW w:w="3927" w:type="dxa"/>
            <w:vAlign w:val="center"/>
          </w:tcPr>
          <w:p w:rsidR="00801BD7" w:rsidRDefault="00801BD7" w:rsidP="00EB260C">
            <w:pPr>
              <w:rPr>
                <w:color w:val="000000"/>
                <w:sz w:val="20"/>
              </w:rPr>
            </w:pPr>
          </w:p>
          <w:p w:rsidR="00801BD7" w:rsidRDefault="00801BD7" w:rsidP="00EB260C">
            <w:pPr>
              <w:rPr>
                <w:color w:val="000000"/>
                <w:sz w:val="20"/>
              </w:rPr>
            </w:pPr>
          </w:p>
          <w:p w:rsidR="00801BD7" w:rsidRDefault="00801BD7" w:rsidP="00EB260C">
            <w:pPr>
              <w:rPr>
                <w:color w:val="000000"/>
                <w:sz w:val="20"/>
              </w:rPr>
            </w:pPr>
            <w:r>
              <w:rPr>
                <w:color w:val="000000"/>
                <w:sz w:val="20"/>
              </w:rPr>
              <w:t xml:space="preserve">A közfeladatot ellátó szerv által kiírt pályázatok szakmai leírása, azok eredményei és indoklásuk </w:t>
            </w:r>
          </w:p>
        </w:tc>
        <w:tc>
          <w:tcPr>
            <w:tcW w:w="3716" w:type="dxa"/>
            <w:vAlign w:val="center"/>
          </w:tcPr>
          <w:p w:rsidR="00801BD7" w:rsidRDefault="00801BD7">
            <w:pPr>
              <w:jc w:val="center"/>
              <w:rPr>
                <w:color w:val="000000"/>
                <w:sz w:val="20"/>
              </w:rPr>
            </w:pPr>
            <w:r>
              <w:rPr>
                <w:color w:val="000000"/>
                <w:sz w:val="20"/>
              </w:rPr>
              <w:t>-----</w:t>
            </w:r>
          </w:p>
        </w:tc>
      </w:tr>
      <w:tr w:rsidR="00801BD7" w:rsidTr="00264C91">
        <w:trPr>
          <w:tblCellSpacing w:w="0" w:type="dxa"/>
        </w:trPr>
        <w:tc>
          <w:tcPr>
            <w:tcW w:w="1042" w:type="dxa"/>
            <w:vAlign w:val="center"/>
          </w:tcPr>
          <w:p w:rsidR="00801BD7" w:rsidRDefault="00801BD7" w:rsidP="00EB260C">
            <w:pPr>
              <w:rPr>
                <w:color w:val="000000"/>
                <w:sz w:val="20"/>
              </w:rPr>
            </w:pPr>
            <w:r>
              <w:rPr>
                <w:color w:val="000000"/>
                <w:sz w:val="20"/>
              </w:rPr>
              <w:t xml:space="preserve">12. </w:t>
            </w:r>
          </w:p>
        </w:tc>
        <w:tc>
          <w:tcPr>
            <w:tcW w:w="3927"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 közfeladatot ellátó szervnél végzett alaptevékenységgel kapcsolatos vizsgálatok, ellenőrzések nyilvános megállapításai </w:t>
            </w:r>
          </w:p>
        </w:tc>
        <w:tc>
          <w:tcPr>
            <w:tcW w:w="3716" w:type="dxa"/>
            <w:vAlign w:val="center"/>
          </w:tcPr>
          <w:p w:rsidR="00801BD7" w:rsidRDefault="00801BD7">
            <w:pPr>
              <w:rPr>
                <w:color w:val="000000"/>
                <w:sz w:val="20"/>
              </w:rPr>
            </w:pPr>
            <w:r>
              <w:rPr>
                <w:color w:val="000000"/>
                <w:sz w:val="20"/>
              </w:rPr>
              <w:t xml:space="preserve">                   Nem volt ilyen vizsgálat.</w:t>
            </w:r>
          </w:p>
        </w:tc>
      </w:tr>
      <w:tr w:rsidR="00801BD7" w:rsidTr="00264C91">
        <w:trPr>
          <w:tblCellSpacing w:w="0" w:type="dxa"/>
        </w:trPr>
        <w:tc>
          <w:tcPr>
            <w:tcW w:w="1042" w:type="dxa"/>
            <w:vAlign w:val="center"/>
          </w:tcPr>
          <w:p w:rsidR="00801BD7" w:rsidRDefault="00801BD7">
            <w:pPr>
              <w:rPr>
                <w:color w:val="000000"/>
                <w:sz w:val="20"/>
              </w:rPr>
            </w:pPr>
            <w:r>
              <w:rPr>
                <w:color w:val="000000"/>
                <w:sz w:val="20"/>
              </w:rPr>
              <w:t xml:space="preserve">13. </w:t>
            </w:r>
          </w:p>
        </w:tc>
        <w:tc>
          <w:tcPr>
            <w:tcW w:w="3927" w:type="dxa"/>
            <w:vAlign w:val="center"/>
          </w:tcPr>
          <w:p w:rsidR="00801BD7" w:rsidRDefault="00801BD7">
            <w:pPr>
              <w:rPr>
                <w:sz w:val="20"/>
              </w:rPr>
            </w:pPr>
          </w:p>
          <w:p w:rsidR="00801BD7" w:rsidRDefault="00801BD7">
            <w:pPr>
              <w:rPr>
                <w:sz w:val="20"/>
              </w:rPr>
            </w:pPr>
          </w:p>
          <w:p w:rsidR="00801BD7" w:rsidRDefault="00801BD7">
            <w:pPr>
              <w:rPr>
                <w:sz w:val="20"/>
              </w:rPr>
            </w:pPr>
          </w:p>
          <w:p w:rsidR="00801BD7" w:rsidRPr="001A3984" w:rsidRDefault="00801BD7">
            <w:pPr>
              <w:rPr>
                <w:sz w:val="20"/>
              </w:rPr>
            </w:pPr>
            <w:r w:rsidRPr="001A3984">
              <w:rPr>
                <w:sz w:val="20"/>
              </w:rPr>
              <w:t xml:space="preserve">A közérdekű adatok megismerésére irányuló igények intézésének rendje, az illetékes szervezeti egység neve, elérhetősége, s ahol kijelölésre kerül, az adatvédelmi felelős, vagy az információs jogokkal foglalkozó személy neve </w:t>
            </w:r>
          </w:p>
        </w:tc>
        <w:tc>
          <w:tcPr>
            <w:tcW w:w="3716" w:type="dxa"/>
            <w:vAlign w:val="center"/>
          </w:tcPr>
          <w:p w:rsidR="00801BD7" w:rsidRDefault="00801BD7" w:rsidP="00C562F2">
            <w:pPr>
              <w:rPr>
                <w:color w:val="000000"/>
                <w:sz w:val="20"/>
              </w:rPr>
            </w:pPr>
          </w:p>
          <w:p w:rsidR="00801BD7" w:rsidRPr="00564308" w:rsidRDefault="00801BD7" w:rsidP="00C562F2">
            <w:pPr>
              <w:rPr>
                <w:color w:val="000000"/>
                <w:sz w:val="20"/>
              </w:rPr>
            </w:pPr>
            <w:r w:rsidRPr="00564308">
              <w:rPr>
                <w:color w:val="000000"/>
                <w:sz w:val="20"/>
              </w:rPr>
              <w:t xml:space="preserve">A közérdekű adatok megismerésére irányuló igények a </w:t>
            </w:r>
            <w:r>
              <w:rPr>
                <w:color w:val="000000"/>
                <w:sz w:val="20"/>
              </w:rPr>
              <w:t>MOK Országos Hivatalánál jele</w:t>
            </w:r>
            <w:r w:rsidRPr="00564308">
              <w:rPr>
                <w:color w:val="000000"/>
                <w:sz w:val="20"/>
              </w:rPr>
              <w:t>zhetők</w:t>
            </w:r>
            <w:r>
              <w:rPr>
                <w:color w:val="000000"/>
                <w:sz w:val="20"/>
              </w:rPr>
              <w:t>, a napi munkaidőben (8 – 16 ó)</w:t>
            </w:r>
            <w:r w:rsidRPr="00564308">
              <w:rPr>
                <w:color w:val="000000"/>
                <w:sz w:val="20"/>
              </w:rPr>
              <w:t>.</w:t>
            </w:r>
          </w:p>
          <w:p w:rsidR="00801BD7" w:rsidRDefault="00801BD7" w:rsidP="00C562F2">
            <w:pPr>
              <w:rPr>
                <w:color w:val="000000"/>
                <w:sz w:val="20"/>
              </w:rPr>
            </w:pPr>
            <w:r w:rsidRPr="00A42CF2">
              <w:rPr>
                <w:color w:val="000000"/>
                <w:sz w:val="20"/>
              </w:rPr>
              <w:t>Elérhetőség</w:t>
            </w:r>
            <w:r>
              <w:rPr>
                <w:color w:val="000000"/>
                <w:sz w:val="20"/>
              </w:rPr>
              <w:t>eik:</w:t>
            </w:r>
          </w:p>
          <w:p w:rsidR="00801BD7" w:rsidRDefault="00801BD7" w:rsidP="00A42CF2">
            <w:pPr>
              <w:pStyle w:val="Listaszerbekezds"/>
              <w:numPr>
                <w:ilvl w:val="0"/>
                <w:numId w:val="7"/>
              </w:numPr>
              <w:rPr>
                <w:color w:val="000000"/>
                <w:sz w:val="20"/>
              </w:rPr>
            </w:pPr>
            <w:r>
              <w:rPr>
                <w:color w:val="000000"/>
                <w:sz w:val="20"/>
              </w:rPr>
              <w:t>Postacím: 1068 Budapest, Szondi u. 100. /</w:t>
            </w:r>
          </w:p>
          <w:p w:rsidR="00801BD7" w:rsidRDefault="00801BD7" w:rsidP="00A42CF2">
            <w:pPr>
              <w:pStyle w:val="Listaszerbekezds"/>
              <w:numPr>
                <w:ilvl w:val="0"/>
                <w:numId w:val="7"/>
              </w:numPr>
              <w:rPr>
                <w:color w:val="000000"/>
                <w:sz w:val="20"/>
              </w:rPr>
            </w:pPr>
            <w:r>
              <w:rPr>
                <w:color w:val="000000"/>
                <w:sz w:val="20"/>
              </w:rPr>
              <w:t>- Tel: 36 1 269 4391 / 105 mellék</w:t>
            </w:r>
          </w:p>
          <w:p w:rsidR="00801BD7" w:rsidRDefault="00801BD7" w:rsidP="00A42CF2">
            <w:pPr>
              <w:pStyle w:val="Listaszerbekezds"/>
              <w:numPr>
                <w:ilvl w:val="0"/>
                <w:numId w:val="7"/>
              </w:numPr>
              <w:rPr>
                <w:color w:val="000000"/>
                <w:sz w:val="20"/>
              </w:rPr>
            </w:pPr>
            <w:r>
              <w:rPr>
                <w:color w:val="000000"/>
                <w:sz w:val="20"/>
              </w:rPr>
              <w:t>- Fax: 36 1 269 4392</w:t>
            </w:r>
          </w:p>
          <w:p w:rsidR="00801BD7" w:rsidRDefault="00801BD7" w:rsidP="00A42CF2">
            <w:pPr>
              <w:pStyle w:val="Listaszerbekezds"/>
              <w:numPr>
                <w:ilvl w:val="0"/>
                <w:numId w:val="7"/>
              </w:numPr>
              <w:rPr>
                <w:color w:val="000000"/>
                <w:sz w:val="20"/>
              </w:rPr>
            </w:pPr>
            <w:r>
              <w:rPr>
                <w:color w:val="000000"/>
                <w:sz w:val="20"/>
              </w:rPr>
              <w:t xml:space="preserve">- e-mail: </w:t>
            </w:r>
            <w:hyperlink r:id="rId35" w:history="1">
              <w:r w:rsidRPr="00FE29C4">
                <w:rPr>
                  <w:rStyle w:val="Hiperhivatkozs"/>
                  <w:sz w:val="20"/>
                </w:rPr>
                <w:t>mok@mok.hu</w:t>
              </w:r>
            </w:hyperlink>
          </w:p>
          <w:p w:rsidR="00801BD7" w:rsidRPr="0090435B" w:rsidRDefault="00801BD7" w:rsidP="00A42CF2">
            <w:pPr>
              <w:rPr>
                <w:i/>
                <w:color w:val="FF0000"/>
                <w:sz w:val="16"/>
                <w:szCs w:val="16"/>
              </w:rPr>
            </w:pPr>
            <w:r w:rsidRPr="00564308">
              <w:rPr>
                <w:color w:val="000000"/>
                <w:sz w:val="20"/>
              </w:rPr>
              <w:t xml:space="preserve">Az információs jogokkal a mindenkori </w:t>
            </w:r>
            <w:r>
              <w:rPr>
                <w:color w:val="000000"/>
                <w:sz w:val="20"/>
              </w:rPr>
              <w:t xml:space="preserve">országos hivatalvezető </w:t>
            </w:r>
            <w:r w:rsidRPr="00564308">
              <w:rPr>
                <w:color w:val="000000"/>
                <w:sz w:val="20"/>
              </w:rPr>
              <w:t xml:space="preserve">foglalkozik, aki jelenleg: </w:t>
            </w:r>
            <w:r>
              <w:rPr>
                <w:color w:val="000000"/>
                <w:sz w:val="20"/>
              </w:rPr>
              <w:t xml:space="preserve">Gyenes Géza </w:t>
            </w:r>
            <w:r w:rsidRPr="00564308">
              <w:rPr>
                <w:color w:val="000000"/>
                <w:sz w:val="20"/>
              </w:rPr>
              <w:t xml:space="preserve">dr. </w:t>
            </w:r>
          </w:p>
        </w:tc>
      </w:tr>
      <w:tr w:rsidR="00801BD7" w:rsidTr="00264C91">
        <w:trPr>
          <w:tblCellSpacing w:w="0" w:type="dxa"/>
        </w:trPr>
        <w:tc>
          <w:tcPr>
            <w:tcW w:w="1042" w:type="dxa"/>
            <w:vAlign w:val="center"/>
          </w:tcPr>
          <w:p w:rsidR="00801BD7" w:rsidRDefault="00801BD7">
            <w:pPr>
              <w:rPr>
                <w:color w:val="000000"/>
                <w:sz w:val="20"/>
              </w:rPr>
            </w:pPr>
            <w:r>
              <w:rPr>
                <w:color w:val="000000"/>
                <w:sz w:val="20"/>
              </w:rPr>
              <w:t xml:space="preserve">14. </w:t>
            </w:r>
          </w:p>
        </w:tc>
        <w:tc>
          <w:tcPr>
            <w:tcW w:w="3927" w:type="dxa"/>
            <w:vAlign w:val="center"/>
          </w:tcPr>
          <w:p w:rsidR="00801BD7" w:rsidRDefault="00801BD7">
            <w:pPr>
              <w:rPr>
                <w:color w:val="000000"/>
                <w:sz w:val="20"/>
              </w:rPr>
            </w:pPr>
          </w:p>
          <w:p w:rsidR="00801BD7" w:rsidRDefault="00801BD7">
            <w:pPr>
              <w:rPr>
                <w:color w:val="000000"/>
                <w:sz w:val="20"/>
              </w:rPr>
            </w:pPr>
            <w:r>
              <w:rPr>
                <w:color w:val="000000"/>
                <w:sz w:val="20"/>
              </w:rPr>
              <w:lastRenderedPageBreak/>
              <w:t xml:space="preserve">A közfeladatot ellátó szerv tevékenységére vonatkozó, jogszabályon alapuló statisztikai adatgyűjtés eredményei, időbeli változásuk </w:t>
            </w:r>
          </w:p>
        </w:tc>
        <w:tc>
          <w:tcPr>
            <w:tcW w:w="3716" w:type="dxa"/>
            <w:vAlign w:val="center"/>
          </w:tcPr>
          <w:p w:rsidR="00801BD7" w:rsidRDefault="00801BD7">
            <w:pPr>
              <w:jc w:val="center"/>
              <w:rPr>
                <w:color w:val="000000"/>
                <w:sz w:val="20"/>
              </w:rPr>
            </w:pPr>
            <w:r>
              <w:rPr>
                <w:color w:val="000000"/>
                <w:sz w:val="20"/>
              </w:rPr>
              <w:lastRenderedPageBreak/>
              <w:t>-----</w:t>
            </w:r>
          </w:p>
        </w:tc>
      </w:tr>
      <w:tr w:rsidR="00801BD7" w:rsidTr="00264C91">
        <w:trPr>
          <w:tblCellSpacing w:w="0" w:type="dxa"/>
        </w:trPr>
        <w:tc>
          <w:tcPr>
            <w:tcW w:w="1042" w:type="dxa"/>
            <w:vAlign w:val="center"/>
          </w:tcPr>
          <w:p w:rsidR="00801BD7" w:rsidRDefault="00801BD7">
            <w:pPr>
              <w:rPr>
                <w:color w:val="000000"/>
                <w:sz w:val="20"/>
              </w:rPr>
            </w:pPr>
            <w:r>
              <w:rPr>
                <w:color w:val="000000"/>
                <w:sz w:val="20"/>
              </w:rPr>
              <w:lastRenderedPageBreak/>
              <w:t xml:space="preserve">15. </w:t>
            </w:r>
          </w:p>
        </w:tc>
        <w:tc>
          <w:tcPr>
            <w:tcW w:w="3927"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 közérdekű adatokkal kapcsolatos kötelező statisztikai adatszolgáltatás adott szervre vonatkozó adatai </w:t>
            </w:r>
          </w:p>
        </w:tc>
        <w:tc>
          <w:tcPr>
            <w:tcW w:w="3716" w:type="dxa"/>
            <w:vAlign w:val="center"/>
          </w:tcPr>
          <w:p w:rsidR="00801BD7" w:rsidRDefault="00801BD7">
            <w:pPr>
              <w:jc w:val="center"/>
              <w:rPr>
                <w:color w:val="000000"/>
                <w:sz w:val="20"/>
              </w:rPr>
            </w:pPr>
            <w:r>
              <w:rPr>
                <w:color w:val="000000"/>
                <w:sz w:val="20"/>
              </w:rPr>
              <w:t>-----</w:t>
            </w:r>
          </w:p>
        </w:tc>
      </w:tr>
      <w:tr w:rsidR="00801BD7" w:rsidTr="00264C91">
        <w:trPr>
          <w:tblCellSpacing w:w="0" w:type="dxa"/>
        </w:trPr>
        <w:tc>
          <w:tcPr>
            <w:tcW w:w="1042" w:type="dxa"/>
            <w:vAlign w:val="center"/>
          </w:tcPr>
          <w:p w:rsidR="00801BD7" w:rsidRDefault="00801BD7">
            <w:pPr>
              <w:rPr>
                <w:color w:val="000000"/>
                <w:sz w:val="20"/>
              </w:rPr>
            </w:pPr>
            <w:r>
              <w:rPr>
                <w:color w:val="000000"/>
                <w:sz w:val="20"/>
              </w:rPr>
              <w:t xml:space="preserve">16. </w:t>
            </w:r>
          </w:p>
        </w:tc>
        <w:tc>
          <w:tcPr>
            <w:tcW w:w="3927"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Azon közérdekű adatok hasznosítására irányuló szerződések listája, amelyekben a közfeladatot ellátó szerv az egyik szerződő fél </w:t>
            </w:r>
          </w:p>
        </w:tc>
        <w:tc>
          <w:tcPr>
            <w:tcW w:w="3716" w:type="dxa"/>
            <w:vAlign w:val="center"/>
          </w:tcPr>
          <w:p w:rsidR="00801BD7" w:rsidRDefault="00801BD7">
            <w:pPr>
              <w:jc w:val="center"/>
              <w:rPr>
                <w:color w:val="000000"/>
                <w:sz w:val="20"/>
              </w:rPr>
            </w:pPr>
            <w:r>
              <w:rPr>
                <w:color w:val="000000"/>
                <w:sz w:val="20"/>
              </w:rPr>
              <w:t>-----</w:t>
            </w:r>
          </w:p>
        </w:tc>
      </w:tr>
      <w:tr w:rsidR="00801BD7" w:rsidTr="00264C91">
        <w:trPr>
          <w:tblCellSpacing w:w="0" w:type="dxa"/>
        </w:trPr>
        <w:tc>
          <w:tcPr>
            <w:tcW w:w="1042" w:type="dxa"/>
            <w:vAlign w:val="center"/>
          </w:tcPr>
          <w:p w:rsidR="00801BD7" w:rsidRDefault="00801BD7">
            <w:pPr>
              <w:rPr>
                <w:color w:val="000000"/>
                <w:sz w:val="20"/>
              </w:rPr>
            </w:pPr>
            <w:r>
              <w:rPr>
                <w:color w:val="000000"/>
                <w:sz w:val="20"/>
              </w:rPr>
              <w:t xml:space="preserve">17. </w:t>
            </w:r>
          </w:p>
        </w:tc>
        <w:tc>
          <w:tcPr>
            <w:tcW w:w="3927"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 közfeladatot ellátó szerv kezelésében lévő közérdekű adatok felhasználására, hasznosítására vonatkozó általános szerződési feltételek </w:t>
            </w:r>
          </w:p>
        </w:tc>
        <w:tc>
          <w:tcPr>
            <w:tcW w:w="3716" w:type="dxa"/>
            <w:vAlign w:val="center"/>
          </w:tcPr>
          <w:p w:rsidR="00801BD7" w:rsidRDefault="00801BD7">
            <w:pPr>
              <w:jc w:val="center"/>
              <w:rPr>
                <w:color w:val="000000"/>
                <w:sz w:val="20"/>
              </w:rPr>
            </w:pPr>
            <w:r>
              <w:rPr>
                <w:color w:val="000000"/>
                <w:sz w:val="20"/>
              </w:rPr>
              <w:t>-----</w:t>
            </w:r>
          </w:p>
        </w:tc>
      </w:tr>
      <w:tr w:rsidR="00801BD7" w:rsidTr="00264C91">
        <w:trPr>
          <w:tblCellSpacing w:w="0" w:type="dxa"/>
        </w:trPr>
        <w:tc>
          <w:tcPr>
            <w:tcW w:w="1042" w:type="dxa"/>
            <w:vAlign w:val="center"/>
          </w:tcPr>
          <w:p w:rsidR="00801BD7" w:rsidRDefault="00801BD7">
            <w:pPr>
              <w:rPr>
                <w:color w:val="000000"/>
                <w:sz w:val="20"/>
              </w:rPr>
            </w:pPr>
            <w:r>
              <w:rPr>
                <w:color w:val="000000"/>
                <w:sz w:val="20"/>
              </w:rPr>
              <w:t xml:space="preserve">18. </w:t>
            </w:r>
          </w:p>
        </w:tc>
        <w:tc>
          <w:tcPr>
            <w:tcW w:w="3927"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 közfeladatot ellátó szervre vonatkozó különös és egyedi közzétételi lista </w:t>
            </w:r>
          </w:p>
        </w:tc>
        <w:tc>
          <w:tcPr>
            <w:tcW w:w="3716" w:type="dxa"/>
            <w:vAlign w:val="center"/>
          </w:tcPr>
          <w:p w:rsidR="00801BD7" w:rsidRDefault="00801BD7">
            <w:pPr>
              <w:jc w:val="center"/>
              <w:rPr>
                <w:color w:val="000000"/>
                <w:sz w:val="20"/>
              </w:rPr>
            </w:pPr>
            <w:r>
              <w:rPr>
                <w:color w:val="000000"/>
                <w:sz w:val="20"/>
              </w:rPr>
              <w:t>-----</w:t>
            </w:r>
          </w:p>
        </w:tc>
      </w:tr>
    </w:tbl>
    <w:p w:rsidR="00801BD7" w:rsidRDefault="00801BD7">
      <w:pPr>
        <w:rPr>
          <w:color w:val="000000"/>
          <w:sz w:val="20"/>
        </w:rPr>
      </w:pPr>
      <w:r>
        <w:rPr>
          <w:color w:val="000000"/>
          <w:sz w:val="20"/>
        </w:rPr>
        <w:br/>
        <w:t>     </w:t>
      </w:r>
    </w:p>
    <w:p w:rsidR="00801BD7" w:rsidRDefault="00801BD7">
      <w:pPr>
        <w:jc w:val="center"/>
        <w:rPr>
          <w:color w:val="000000"/>
          <w:sz w:val="20"/>
        </w:rPr>
      </w:pPr>
      <w:bookmarkStart w:id="2" w:name="chp217"/>
      <w:bookmarkEnd w:id="2"/>
      <w:r>
        <w:rPr>
          <w:b/>
          <w:bCs/>
          <w:color w:val="000000"/>
          <w:sz w:val="20"/>
        </w:rPr>
        <w:t xml:space="preserve">III. Gazdálkodási adatok </w:t>
      </w:r>
    </w:p>
    <w:p w:rsidR="00801BD7" w:rsidRDefault="00801BD7">
      <w:pPr>
        <w:rPr>
          <w:color w:val="000000"/>
          <w:sz w:val="20"/>
        </w:rPr>
      </w:pPr>
    </w:p>
    <w:tbl>
      <w:tblPr>
        <w:tblW w:w="8685" w:type="dxa"/>
        <w:tblCellSpacing w:w="0" w:type="dxa"/>
        <w:tblCellMar>
          <w:top w:w="30" w:type="dxa"/>
          <w:left w:w="30" w:type="dxa"/>
          <w:bottom w:w="30" w:type="dxa"/>
          <w:right w:w="30" w:type="dxa"/>
        </w:tblCellMar>
        <w:tblLook w:val="0000" w:firstRow="0" w:lastRow="0" w:firstColumn="0" w:lastColumn="0" w:noHBand="0" w:noVBand="0"/>
      </w:tblPr>
      <w:tblGrid>
        <w:gridCol w:w="1030"/>
        <w:gridCol w:w="3948"/>
        <w:gridCol w:w="3707"/>
      </w:tblGrid>
      <w:tr w:rsidR="00801BD7">
        <w:trPr>
          <w:tblCellSpacing w:w="0" w:type="dxa"/>
        </w:trPr>
        <w:tc>
          <w:tcPr>
            <w:tcW w:w="1030" w:type="dxa"/>
            <w:vAlign w:val="center"/>
          </w:tcPr>
          <w:p w:rsidR="00801BD7" w:rsidRDefault="00801BD7">
            <w:pPr>
              <w:rPr>
                <w:color w:val="000000"/>
                <w:sz w:val="20"/>
              </w:rPr>
            </w:pPr>
            <w:r>
              <w:rPr>
                <w:color w:val="000000"/>
                <w:sz w:val="20"/>
              </w:rPr>
              <w:t xml:space="preserve">  </w:t>
            </w:r>
          </w:p>
        </w:tc>
        <w:tc>
          <w:tcPr>
            <w:tcW w:w="3948" w:type="dxa"/>
            <w:vAlign w:val="center"/>
          </w:tcPr>
          <w:p w:rsidR="00801BD7" w:rsidRDefault="00801BD7">
            <w:pPr>
              <w:rPr>
                <w:color w:val="000000"/>
                <w:sz w:val="20"/>
              </w:rPr>
            </w:pPr>
          </w:p>
        </w:tc>
        <w:tc>
          <w:tcPr>
            <w:tcW w:w="3707" w:type="dxa"/>
            <w:vAlign w:val="center"/>
          </w:tcPr>
          <w:p w:rsidR="00801BD7" w:rsidRDefault="00801BD7">
            <w:pPr>
              <w:rPr>
                <w:color w:val="000000"/>
                <w:sz w:val="20"/>
              </w:rPr>
            </w:pPr>
          </w:p>
        </w:tc>
      </w:tr>
      <w:tr w:rsidR="00801BD7">
        <w:trPr>
          <w:tblCellSpacing w:w="0" w:type="dxa"/>
        </w:trPr>
        <w:tc>
          <w:tcPr>
            <w:tcW w:w="1030" w:type="dxa"/>
            <w:vAlign w:val="center"/>
          </w:tcPr>
          <w:p w:rsidR="00801BD7" w:rsidRDefault="00801BD7">
            <w:pPr>
              <w:rPr>
                <w:color w:val="000000"/>
                <w:sz w:val="20"/>
              </w:rPr>
            </w:pPr>
            <w:r>
              <w:rPr>
                <w:color w:val="000000"/>
                <w:sz w:val="20"/>
              </w:rPr>
              <w:t xml:space="preserve">1. </w:t>
            </w:r>
          </w:p>
        </w:tc>
        <w:tc>
          <w:tcPr>
            <w:tcW w:w="3948" w:type="dxa"/>
            <w:vAlign w:val="center"/>
          </w:tcPr>
          <w:p w:rsidR="00801BD7" w:rsidRPr="003A1EED" w:rsidRDefault="00801BD7">
            <w:pPr>
              <w:rPr>
                <w:color w:val="000000"/>
                <w:sz w:val="20"/>
                <w:szCs w:val="20"/>
              </w:rPr>
            </w:pPr>
            <w:r w:rsidRPr="003A1EED">
              <w:rPr>
                <w:sz w:val="20"/>
                <w:szCs w:val="20"/>
              </w:rPr>
              <w:t>A közfeladatot ellátó szerv éves költségvetése, számviteli törvény szerinti beszámolója vagy éves költségvetési beszámolója</w:t>
            </w:r>
          </w:p>
        </w:tc>
        <w:tc>
          <w:tcPr>
            <w:tcW w:w="3707" w:type="dxa"/>
            <w:vAlign w:val="center"/>
          </w:tcPr>
          <w:p w:rsidR="00801BD7" w:rsidRPr="0090435B" w:rsidRDefault="00D602D5">
            <w:pPr>
              <w:rPr>
                <w:sz w:val="20"/>
                <w:szCs w:val="20"/>
                <w:u w:val="single"/>
              </w:rPr>
            </w:pPr>
            <w:hyperlink r:id="rId36" w:history="1">
              <w:r w:rsidR="00801BD7" w:rsidRPr="00D602D5">
                <w:rPr>
                  <w:rStyle w:val="Hiperhivatkozs"/>
                  <w:sz w:val="20"/>
                  <w:szCs w:val="20"/>
                </w:rPr>
                <w:t>Dokumentumok, közérdekű adatok</w:t>
              </w:r>
            </w:hyperlink>
          </w:p>
          <w:p w:rsidR="00801BD7" w:rsidRPr="00095E97" w:rsidRDefault="00D602D5">
            <w:pPr>
              <w:rPr>
                <w:i/>
                <w:sz w:val="20"/>
              </w:rPr>
            </w:pPr>
            <w:hyperlink r:id="rId37" w:anchor="1022" w:history="1">
              <w:r w:rsidR="00801BD7" w:rsidRPr="00095E97">
                <w:rPr>
                  <w:rStyle w:val="Hiperhivatkozs"/>
                  <w:i/>
                  <w:color w:val="auto"/>
                  <w:sz w:val="20"/>
                  <w:u w:val="none"/>
                </w:rPr>
                <w:t>Mérlegbeszámoló 20</w:t>
              </w:r>
              <w:r w:rsidR="00801BD7">
                <w:rPr>
                  <w:rStyle w:val="Hiperhivatkozs"/>
                  <w:i/>
                  <w:color w:val="auto"/>
                  <w:sz w:val="20"/>
                  <w:u w:val="none"/>
                </w:rPr>
                <w:t>07 – 2011.</w:t>
              </w:r>
            </w:hyperlink>
          </w:p>
          <w:p w:rsidR="00801BD7" w:rsidRPr="0090435B" w:rsidRDefault="00801BD7" w:rsidP="00620239">
            <w:pPr>
              <w:rPr>
                <w:color w:val="000000"/>
                <w:sz w:val="16"/>
                <w:szCs w:val="16"/>
                <w:u w:val="single"/>
              </w:rPr>
            </w:pPr>
            <w:r w:rsidRPr="0090435B">
              <w:rPr>
                <w:i/>
                <w:color w:val="000000"/>
                <w:sz w:val="20"/>
              </w:rPr>
              <w:t>Költségvetés 20</w:t>
            </w:r>
            <w:r>
              <w:rPr>
                <w:i/>
                <w:color w:val="000000"/>
                <w:sz w:val="20"/>
              </w:rPr>
              <w:t xml:space="preserve">07 – 2011. </w:t>
            </w:r>
          </w:p>
        </w:tc>
      </w:tr>
      <w:tr w:rsidR="00801BD7">
        <w:trPr>
          <w:tblCellSpacing w:w="0" w:type="dxa"/>
        </w:trPr>
        <w:tc>
          <w:tcPr>
            <w:tcW w:w="1030" w:type="dxa"/>
            <w:vAlign w:val="center"/>
          </w:tcPr>
          <w:p w:rsidR="00801BD7" w:rsidRDefault="00801BD7">
            <w:pPr>
              <w:rPr>
                <w:color w:val="000000"/>
                <w:sz w:val="20"/>
              </w:rPr>
            </w:pPr>
            <w:r>
              <w:rPr>
                <w:color w:val="000000"/>
                <w:sz w:val="20"/>
              </w:rPr>
              <w:t xml:space="preserve">2. </w:t>
            </w:r>
          </w:p>
        </w:tc>
        <w:tc>
          <w:tcPr>
            <w:tcW w:w="3948"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 </w:t>
            </w:r>
          </w:p>
        </w:tc>
        <w:tc>
          <w:tcPr>
            <w:tcW w:w="3707" w:type="dxa"/>
            <w:vAlign w:val="center"/>
          </w:tcPr>
          <w:p w:rsidR="00801BD7" w:rsidRPr="0090435B" w:rsidRDefault="00D602D5" w:rsidP="0090435B">
            <w:pPr>
              <w:rPr>
                <w:sz w:val="20"/>
                <w:szCs w:val="20"/>
                <w:u w:val="single"/>
              </w:rPr>
            </w:pPr>
            <w:hyperlink r:id="rId38" w:history="1">
              <w:r w:rsidR="00801BD7" w:rsidRPr="00D602D5">
                <w:rPr>
                  <w:rStyle w:val="Hiperhivatkozs"/>
                  <w:sz w:val="20"/>
                  <w:szCs w:val="20"/>
                </w:rPr>
                <w:t>Dokumentumok, közérdekű adatok</w:t>
              </w:r>
            </w:hyperlink>
            <w:bookmarkStart w:id="3" w:name="_GoBack"/>
            <w:bookmarkEnd w:id="3"/>
          </w:p>
          <w:p w:rsidR="00801BD7" w:rsidRPr="0090435B" w:rsidRDefault="00801BD7" w:rsidP="00620239">
            <w:pPr>
              <w:rPr>
                <w:i/>
                <w:color w:val="000000"/>
                <w:sz w:val="20"/>
              </w:rPr>
            </w:pPr>
            <w:r w:rsidRPr="0090435B">
              <w:rPr>
                <w:i/>
                <w:color w:val="000000"/>
                <w:sz w:val="20"/>
              </w:rPr>
              <w:t>Költségvetés 20</w:t>
            </w:r>
            <w:r>
              <w:rPr>
                <w:i/>
                <w:color w:val="000000"/>
                <w:sz w:val="20"/>
              </w:rPr>
              <w:t>07 – 2011.</w:t>
            </w:r>
            <w:r>
              <w:rPr>
                <w:i/>
                <w:color w:val="000000"/>
                <w:sz w:val="16"/>
                <w:szCs w:val="16"/>
              </w:rPr>
              <w:t xml:space="preserve"> </w:t>
            </w:r>
          </w:p>
        </w:tc>
      </w:tr>
      <w:tr w:rsidR="00801BD7">
        <w:trPr>
          <w:tblCellSpacing w:w="0" w:type="dxa"/>
        </w:trPr>
        <w:tc>
          <w:tcPr>
            <w:tcW w:w="1030" w:type="dxa"/>
            <w:vAlign w:val="center"/>
          </w:tcPr>
          <w:p w:rsidR="00801BD7" w:rsidRDefault="00801BD7">
            <w:pPr>
              <w:rPr>
                <w:color w:val="000000"/>
                <w:sz w:val="20"/>
              </w:rPr>
            </w:pPr>
            <w:r>
              <w:rPr>
                <w:color w:val="000000"/>
                <w:sz w:val="20"/>
              </w:rPr>
              <w:t xml:space="preserve">3. </w:t>
            </w:r>
          </w:p>
        </w:tc>
        <w:tc>
          <w:tcPr>
            <w:tcW w:w="3948"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 közfeladatot ellátó szerv költségvetéséből nyújtott, nem normatív, céljellegű, működési és fejlesztési támogatások kedvezményezettjeinek nevére, a támogatás céljára, összegére, továbbá a támogatási program megvalósítási helyére vonatkozó adatok </w:t>
            </w:r>
          </w:p>
        </w:tc>
        <w:tc>
          <w:tcPr>
            <w:tcW w:w="3707" w:type="dxa"/>
            <w:vAlign w:val="center"/>
          </w:tcPr>
          <w:p w:rsidR="00801BD7" w:rsidRDefault="00801BD7">
            <w:pPr>
              <w:jc w:val="center"/>
              <w:rPr>
                <w:color w:val="000000"/>
                <w:sz w:val="20"/>
              </w:rPr>
            </w:pPr>
            <w:r>
              <w:rPr>
                <w:color w:val="000000"/>
                <w:sz w:val="20"/>
              </w:rPr>
              <w:t>-----</w:t>
            </w:r>
          </w:p>
        </w:tc>
      </w:tr>
      <w:tr w:rsidR="00801BD7">
        <w:trPr>
          <w:tblCellSpacing w:w="0" w:type="dxa"/>
        </w:trPr>
        <w:tc>
          <w:tcPr>
            <w:tcW w:w="1030" w:type="dxa"/>
            <w:vAlign w:val="center"/>
          </w:tcPr>
          <w:p w:rsidR="00801BD7" w:rsidRDefault="00801BD7">
            <w:pPr>
              <w:rPr>
                <w:color w:val="000000"/>
                <w:sz w:val="20"/>
              </w:rPr>
            </w:pPr>
            <w:r>
              <w:rPr>
                <w:color w:val="000000"/>
                <w:sz w:val="20"/>
              </w:rPr>
              <w:t xml:space="preserve">4. </w:t>
            </w:r>
          </w:p>
        </w:tc>
        <w:tc>
          <w:tcPr>
            <w:tcW w:w="3948"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Az államháztartás pénzeszközei felhasználásával, az államháztartáshoz tartozó vagyonnal történő gazdálkodással összefüggő - a külön jogszabályban meghatározott értékű - árubeszerzésre, építési beruházásra, szolgáltatás megrendelésre, vagyonértékesítésre, vagyonhasznosításra, vagyon vagy vagyoni értékű jog átadására, valamint koncesszióba </w:t>
            </w:r>
            <w:r>
              <w:rPr>
                <w:color w:val="000000"/>
                <w:sz w:val="20"/>
              </w:rPr>
              <w:lastRenderedPageBreak/>
              <w:t xml:space="preserve">adásra vonatkozó szerződések megnevezése (típusa), tárgya, a szerződést kötő felek neve, a szerződés értéke, határozott időre kötött szerződés esetében annak időtartama </w:t>
            </w:r>
          </w:p>
        </w:tc>
        <w:tc>
          <w:tcPr>
            <w:tcW w:w="3707" w:type="dxa"/>
            <w:vAlign w:val="center"/>
          </w:tcPr>
          <w:p w:rsidR="00801BD7" w:rsidRDefault="00801BD7">
            <w:pPr>
              <w:jc w:val="center"/>
              <w:rPr>
                <w:color w:val="000000"/>
                <w:sz w:val="20"/>
              </w:rPr>
            </w:pPr>
            <w:r>
              <w:rPr>
                <w:color w:val="000000"/>
                <w:sz w:val="20"/>
              </w:rPr>
              <w:lastRenderedPageBreak/>
              <w:t>-----</w:t>
            </w:r>
          </w:p>
        </w:tc>
      </w:tr>
      <w:tr w:rsidR="00801BD7">
        <w:trPr>
          <w:tblCellSpacing w:w="0" w:type="dxa"/>
        </w:trPr>
        <w:tc>
          <w:tcPr>
            <w:tcW w:w="1030" w:type="dxa"/>
            <w:vAlign w:val="center"/>
          </w:tcPr>
          <w:p w:rsidR="00801BD7" w:rsidRDefault="00801BD7">
            <w:pPr>
              <w:rPr>
                <w:color w:val="000000"/>
                <w:sz w:val="20"/>
              </w:rPr>
            </w:pPr>
            <w:r>
              <w:rPr>
                <w:color w:val="000000"/>
                <w:sz w:val="20"/>
              </w:rPr>
              <w:lastRenderedPageBreak/>
              <w:t xml:space="preserve">5. </w:t>
            </w:r>
          </w:p>
        </w:tc>
        <w:tc>
          <w:tcPr>
            <w:tcW w:w="3948"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 koncesszióról szóló törvényben meghatározott nyilvános adatok (pályázati kiírások, pályázók adatai, az elbírálásról készített emlékeztetők, pályázat eredménye) </w:t>
            </w:r>
          </w:p>
        </w:tc>
        <w:tc>
          <w:tcPr>
            <w:tcW w:w="3707" w:type="dxa"/>
            <w:vAlign w:val="center"/>
          </w:tcPr>
          <w:p w:rsidR="00801BD7" w:rsidRDefault="00801BD7" w:rsidP="00B60A29">
            <w:pPr>
              <w:jc w:val="center"/>
              <w:rPr>
                <w:color w:val="000000"/>
                <w:sz w:val="20"/>
              </w:rPr>
            </w:pPr>
            <w:r>
              <w:rPr>
                <w:color w:val="000000"/>
                <w:sz w:val="20"/>
              </w:rPr>
              <w:t>-----</w:t>
            </w:r>
          </w:p>
        </w:tc>
      </w:tr>
      <w:tr w:rsidR="00801BD7">
        <w:trPr>
          <w:tblCellSpacing w:w="0" w:type="dxa"/>
        </w:trPr>
        <w:tc>
          <w:tcPr>
            <w:tcW w:w="1030" w:type="dxa"/>
            <w:vAlign w:val="center"/>
          </w:tcPr>
          <w:p w:rsidR="00801BD7" w:rsidRDefault="00801BD7">
            <w:pPr>
              <w:rPr>
                <w:color w:val="000000"/>
                <w:sz w:val="20"/>
              </w:rPr>
            </w:pPr>
            <w:r>
              <w:rPr>
                <w:color w:val="000000"/>
                <w:sz w:val="20"/>
              </w:rPr>
              <w:t xml:space="preserve">6. </w:t>
            </w:r>
          </w:p>
        </w:tc>
        <w:tc>
          <w:tcPr>
            <w:tcW w:w="3948" w:type="dxa"/>
            <w:vAlign w:val="center"/>
          </w:tcPr>
          <w:p w:rsidR="00801BD7" w:rsidRDefault="00801BD7">
            <w:pPr>
              <w:rPr>
                <w:color w:val="000000"/>
                <w:sz w:val="20"/>
              </w:rPr>
            </w:pPr>
          </w:p>
          <w:p w:rsidR="00801BD7" w:rsidRDefault="00801BD7">
            <w:pPr>
              <w:rPr>
                <w:color w:val="000000"/>
                <w:sz w:val="20"/>
              </w:rPr>
            </w:pPr>
          </w:p>
          <w:p w:rsidR="00801BD7" w:rsidRDefault="00801BD7">
            <w:pPr>
              <w:rPr>
                <w:color w:val="000000"/>
                <w:sz w:val="20"/>
              </w:rPr>
            </w:pPr>
            <w:r>
              <w:rPr>
                <w:color w:val="000000"/>
                <w:sz w:val="20"/>
              </w:rPr>
              <w:t xml:space="preserve">A közfeladatot ellátó szerv által nem alapfeladatai ellátására (így különösen társadalmi szervezet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 </w:t>
            </w:r>
          </w:p>
        </w:tc>
        <w:tc>
          <w:tcPr>
            <w:tcW w:w="3707" w:type="dxa"/>
            <w:vAlign w:val="center"/>
          </w:tcPr>
          <w:p w:rsidR="00801BD7" w:rsidRDefault="00801BD7" w:rsidP="00B60A29">
            <w:pPr>
              <w:jc w:val="center"/>
              <w:rPr>
                <w:color w:val="000000"/>
                <w:sz w:val="20"/>
              </w:rPr>
            </w:pPr>
            <w:r>
              <w:rPr>
                <w:color w:val="000000"/>
                <w:sz w:val="20"/>
              </w:rPr>
              <w:t>-----</w:t>
            </w:r>
          </w:p>
        </w:tc>
      </w:tr>
    </w:tbl>
    <w:p w:rsidR="00801BD7" w:rsidRDefault="00801BD7"/>
    <w:sectPr w:rsidR="00801BD7" w:rsidSect="003B0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936"/>
    <w:multiLevelType w:val="hybridMultilevel"/>
    <w:tmpl w:val="F1305254"/>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0C484A93"/>
    <w:multiLevelType w:val="hybridMultilevel"/>
    <w:tmpl w:val="51B4F5B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E5C726E"/>
    <w:multiLevelType w:val="hybridMultilevel"/>
    <w:tmpl w:val="8876871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nsid w:val="41E11BA8"/>
    <w:multiLevelType w:val="hybridMultilevel"/>
    <w:tmpl w:val="02E430C8"/>
    <w:lvl w:ilvl="0" w:tplc="BB3470BA">
      <w:start w:val="2"/>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5AA47E75"/>
    <w:multiLevelType w:val="hybridMultilevel"/>
    <w:tmpl w:val="398AD17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71341AA7"/>
    <w:multiLevelType w:val="hybridMultilevel"/>
    <w:tmpl w:val="FB2449AC"/>
    <w:lvl w:ilvl="0" w:tplc="A3FEDBD4">
      <w:start w:val="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F984FA2"/>
    <w:multiLevelType w:val="hybridMultilevel"/>
    <w:tmpl w:val="8576980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C91"/>
    <w:rsid w:val="00075F36"/>
    <w:rsid w:val="00095E97"/>
    <w:rsid w:val="000C6E0D"/>
    <w:rsid w:val="000E201D"/>
    <w:rsid w:val="000F1A89"/>
    <w:rsid w:val="00105350"/>
    <w:rsid w:val="00117F29"/>
    <w:rsid w:val="00127C84"/>
    <w:rsid w:val="00140303"/>
    <w:rsid w:val="00181625"/>
    <w:rsid w:val="00181743"/>
    <w:rsid w:val="001A3984"/>
    <w:rsid w:val="001A6F4C"/>
    <w:rsid w:val="001D5A5E"/>
    <w:rsid w:val="00206045"/>
    <w:rsid w:val="00221784"/>
    <w:rsid w:val="00264C91"/>
    <w:rsid w:val="002738DB"/>
    <w:rsid w:val="00290046"/>
    <w:rsid w:val="002A3C37"/>
    <w:rsid w:val="002C3361"/>
    <w:rsid w:val="002D574E"/>
    <w:rsid w:val="002F1156"/>
    <w:rsid w:val="00337EB3"/>
    <w:rsid w:val="00354C9B"/>
    <w:rsid w:val="00362177"/>
    <w:rsid w:val="00366F42"/>
    <w:rsid w:val="00367BFF"/>
    <w:rsid w:val="00383EBA"/>
    <w:rsid w:val="003A1EED"/>
    <w:rsid w:val="003B0A7E"/>
    <w:rsid w:val="003F145C"/>
    <w:rsid w:val="00406881"/>
    <w:rsid w:val="00417C64"/>
    <w:rsid w:val="00421A3E"/>
    <w:rsid w:val="004369E1"/>
    <w:rsid w:val="00454302"/>
    <w:rsid w:val="00456B00"/>
    <w:rsid w:val="004871F1"/>
    <w:rsid w:val="004A0352"/>
    <w:rsid w:val="004B37DF"/>
    <w:rsid w:val="004C3A5A"/>
    <w:rsid w:val="00524188"/>
    <w:rsid w:val="00533D1D"/>
    <w:rsid w:val="00564308"/>
    <w:rsid w:val="00584DA3"/>
    <w:rsid w:val="005F5DC6"/>
    <w:rsid w:val="00620239"/>
    <w:rsid w:val="00626089"/>
    <w:rsid w:val="0066203D"/>
    <w:rsid w:val="00663772"/>
    <w:rsid w:val="00666F9D"/>
    <w:rsid w:val="006B37E4"/>
    <w:rsid w:val="006C6F02"/>
    <w:rsid w:val="006E5290"/>
    <w:rsid w:val="00705031"/>
    <w:rsid w:val="0071418C"/>
    <w:rsid w:val="0073575B"/>
    <w:rsid w:val="0075022A"/>
    <w:rsid w:val="0075050E"/>
    <w:rsid w:val="00752154"/>
    <w:rsid w:val="00757F1C"/>
    <w:rsid w:val="00781E92"/>
    <w:rsid w:val="007A1A80"/>
    <w:rsid w:val="007B0E42"/>
    <w:rsid w:val="007D618D"/>
    <w:rsid w:val="00801BD7"/>
    <w:rsid w:val="00815E96"/>
    <w:rsid w:val="008328D4"/>
    <w:rsid w:val="008A5CCF"/>
    <w:rsid w:val="008D67C5"/>
    <w:rsid w:val="0090435B"/>
    <w:rsid w:val="00933AD3"/>
    <w:rsid w:val="00983006"/>
    <w:rsid w:val="009F2928"/>
    <w:rsid w:val="00A42CF2"/>
    <w:rsid w:val="00A570A4"/>
    <w:rsid w:val="00A81626"/>
    <w:rsid w:val="00AA3EDA"/>
    <w:rsid w:val="00AC71B0"/>
    <w:rsid w:val="00B37C0E"/>
    <w:rsid w:val="00B44727"/>
    <w:rsid w:val="00B60A29"/>
    <w:rsid w:val="00BD17E8"/>
    <w:rsid w:val="00BD4F38"/>
    <w:rsid w:val="00BF1864"/>
    <w:rsid w:val="00C16CD7"/>
    <w:rsid w:val="00C17378"/>
    <w:rsid w:val="00C21678"/>
    <w:rsid w:val="00C404D5"/>
    <w:rsid w:val="00C50E26"/>
    <w:rsid w:val="00C562F2"/>
    <w:rsid w:val="00CB1CC3"/>
    <w:rsid w:val="00CC6DF3"/>
    <w:rsid w:val="00D11AD8"/>
    <w:rsid w:val="00D13AF1"/>
    <w:rsid w:val="00D16361"/>
    <w:rsid w:val="00D4572E"/>
    <w:rsid w:val="00D57B91"/>
    <w:rsid w:val="00D602D5"/>
    <w:rsid w:val="00D84C9F"/>
    <w:rsid w:val="00DD43AF"/>
    <w:rsid w:val="00E209BB"/>
    <w:rsid w:val="00E24088"/>
    <w:rsid w:val="00E4400C"/>
    <w:rsid w:val="00E60F61"/>
    <w:rsid w:val="00E80DF0"/>
    <w:rsid w:val="00E85794"/>
    <w:rsid w:val="00E974CE"/>
    <w:rsid w:val="00EA52FE"/>
    <w:rsid w:val="00EB260C"/>
    <w:rsid w:val="00EE2432"/>
    <w:rsid w:val="00EE7F26"/>
    <w:rsid w:val="00F039D0"/>
    <w:rsid w:val="00F24F2A"/>
    <w:rsid w:val="00F4375C"/>
    <w:rsid w:val="00F64F9C"/>
    <w:rsid w:val="00F850A7"/>
    <w:rsid w:val="00FE29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0A7E"/>
    <w:rPr>
      <w:sz w:val="24"/>
      <w:szCs w:val="24"/>
    </w:rPr>
  </w:style>
  <w:style w:type="paragraph" w:styleId="Cmsor1">
    <w:name w:val="heading 1"/>
    <w:basedOn w:val="Norml"/>
    <w:next w:val="Norml"/>
    <w:link w:val="Cmsor1Char"/>
    <w:uiPriority w:val="99"/>
    <w:qFormat/>
    <w:rsid w:val="003B0A7E"/>
    <w:pPr>
      <w:keepNext/>
      <w:jc w:val="center"/>
      <w:outlineLvl w:val="0"/>
    </w:pPr>
    <w:rPr>
      <w:b/>
      <w:bCs/>
      <w:color w:val="00000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BD4384"/>
    <w:rPr>
      <w:rFonts w:ascii="Cambria" w:eastAsia="Times New Roman" w:hAnsi="Cambria" w:cs="Times New Roman"/>
      <w:b/>
      <w:bCs/>
      <w:kern w:val="32"/>
      <w:sz w:val="32"/>
      <w:szCs w:val="32"/>
    </w:rPr>
  </w:style>
  <w:style w:type="character" w:styleId="Mrltotthiperhivatkozs">
    <w:name w:val="FollowedHyperlink"/>
    <w:uiPriority w:val="99"/>
    <w:semiHidden/>
    <w:rsid w:val="003B0A7E"/>
    <w:rPr>
      <w:rFonts w:cs="Times New Roman"/>
      <w:color w:val="800080"/>
      <w:u w:val="single"/>
    </w:rPr>
  </w:style>
  <w:style w:type="character" w:styleId="Hiperhivatkozs">
    <w:name w:val="Hyperlink"/>
    <w:uiPriority w:val="99"/>
    <w:semiHidden/>
    <w:rsid w:val="003B0A7E"/>
    <w:rPr>
      <w:rFonts w:cs="Times New Roman"/>
      <w:color w:val="0000FF"/>
      <w:u w:val="single"/>
    </w:rPr>
  </w:style>
  <w:style w:type="character" w:styleId="Kiemels2">
    <w:name w:val="Strong"/>
    <w:uiPriority w:val="99"/>
    <w:qFormat/>
    <w:rsid w:val="003B0A7E"/>
    <w:rPr>
      <w:rFonts w:cs="Times New Roman"/>
      <w:b/>
    </w:rPr>
  </w:style>
  <w:style w:type="character" w:customStyle="1" w:styleId="apple-style-span">
    <w:name w:val="apple-style-span"/>
    <w:uiPriority w:val="99"/>
    <w:rsid w:val="003B0A7E"/>
    <w:rPr>
      <w:rFonts w:cs="Times New Roman"/>
    </w:rPr>
  </w:style>
  <w:style w:type="character" w:customStyle="1" w:styleId="apple-converted-space">
    <w:name w:val="apple-converted-space"/>
    <w:uiPriority w:val="99"/>
    <w:rsid w:val="003B0A7E"/>
    <w:rPr>
      <w:rFonts w:cs="Times New Roman"/>
    </w:rPr>
  </w:style>
  <w:style w:type="paragraph" w:styleId="NormlWeb">
    <w:name w:val="Normal (Web)"/>
    <w:basedOn w:val="Norml"/>
    <w:uiPriority w:val="99"/>
    <w:semiHidden/>
    <w:rsid w:val="0071418C"/>
    <w:pPr>
      <w:spacing w:before="100" w:beforeAutospacing="1" w:after="100" w:afterAutospacing="1" w:line="140" w:lineRule="atLeast"/>
    </w:pPr>
    <w:rPr>
      <w:rFonts w:ascii="Arial" w:hAnsi="Arial" w:cs="Arial"/>
      <w:color w:val="000000"/>
      <w:sz w:val="11"/>
      <w:szCs w:val="11"/>
    </w:rPr>
  </w:style>
  <w:style w:type="paragraph" w:styleId="Listaszerbekezds">
    <w:name w:val="List Paragraph"/>
    <w:basedOn w:val="Norml"/>
    <w:uiPriority w:val="99"/>
    <w:qFormat/>
    <w:rsid w:val="00A42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kborsod.hu/index.php/bemutatkozas" TargetMode="External"/><Relationship Id="rId13" Type="http://schemas.openxmlformats.org/officeDocument/2006/relationships/hyperlink" Target="http://www.mok.hu" TargetMode="External"/><Relationship Id="rId18" Type="http://schemas.openxmlformats.org/officeDocument/2006/relationships/hyperlink" Target="http://mok.hu/docview.aspx?r_id=3330373138&amp;web_id=&amp;mode=1" TargetMode="External"/><Relationship Id="rId26" Type="http://schemas.openxmlformats.org/officeDocument/2006/relationships/hyperlink" Target="http://www.mok.hu/upload/mok/document/Ekt2012.pdf?web_i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okborsod.hu/index.php/dokumentumok" TargetMode="External"/><Relationship Id="rId34" Type="http://schemas.openxmlformats.org/officeDocument/2006/relationships/hyperlink" Target="http://www.mokborsod.hu/index.php/aktualitasok" TargetMode="External"/><Relationship Id="rId7" Type="http://schemas.openxmlformats.org/officeDocument/2006/relationships/hyperlink" Target="http://www.mokborsod.hu/index.php/elerhetseg" TargetMode="External"/><Relationship Id="rId12" Type="http://schemas.openxmlformats.org/officeDocument/2006/relationships/hyperlink" Target="http://www.mokborsod.hu/index.php/bemutatkozas" TargetMode="External"/><Relationship Id="rId17" Type="http://schemas.openxmlformats.org/officeDocument/2006/relationships/hyperlink" Target="http://www.mokborsod.hu/index.php/dokumentumok" TargetMode="External"/><Relationship Id="rId25" Type="http://schemas.openxmlformats.org/officeDocument/2006/relationships/hyperlink" Target="http://www.mokborsod.hu/index.php/dokumentumok" TargetMode="External"/><Relationship Id="rId33" Type="http://schemas.openxmlformats.org/officeDocument/2006/relationships/hyperlink" Target="http://www.mokborsod.hu/index.php/hirek" TargetMode="External"/><Relationship Id="rId38" Type="http://schemas.openxmlformats.org/officeDocument/2006/relationships/hyperlink" Target="http://www.mokborsod.hu/index.php/dokumentumok" TargetMode="External"/><Relationship Id="rId2" Type="http://schemas.openxmlformats.org/officeDocument/2006/relationships/numbering" Target="numbering.xml"/><Relationship Id="rId16" Type="http://schemas.openxmlformats.org/officeDocument/2006/relationships/hyperlink" Target="http://www.mok.hu/upload/mok/document/adatvedelem.pdf?web_id=" TargetMode="External"/><Relationship Id="rId20" Type="http://schemas.openxmlformats.org/officeDocument/2006/relationships/hyperlink" Target="http://mok.hu/info.aspx?SP=18" TargetMode="External"/><Relationship Id="rId29" Type="http://schemas.openxmlformats.org/officeDocument/2006/relationships/hyperlink" Target="http://www.mokborsod.hu/index.php/dokumentum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kborsod.hu/index.php/bemutatkozas" TargetMode="External"/><Relationship Id="rId24" Type="http://schemas.openxmlformats.org/officeDocument/2006/relationships/hyperlink" Target="http://www.mokborsod.hu/index.php/elerhetseg" TargetMode="External"/><Relationship Id="rId32" Type="http://schemas.openxmlformats.org/officeDocument/2006/relationships/hyperlink" Target="http://www.mokborsod.hu/index.php/dokumentumok" TargetMode="External"/><Relationship Id="rId37" Type="http://schemas.openxmlformats.org/officeDocument/2006/relationships/hyperlink" Target="http://mok.hu/dokumentumok.aspx"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k.hu/info.aspx?SP=18" TargetMode="External"/><Relationship Id="rId23" Type="http://schemas.openxmlformats.org/officeDocument/2006/relationships/hyperlink" Target="http://www.mok.hu/" TargetMode="External"/><Relationship Id="rId28" Type="http://schemas.openxmlformats.org/officeDocument/2006/relationships/hyperlink" Target="http://www.mokborsod.hu/index.php/elerhetseg" TargetMode="External"/><Relationship Id="rId36" Type="http://schemas.openxmlformats.org/officeDocument/2006/relationships/hyperlink" Target="http://www.mokborsod.hu/index.php/dokumentumok" TargetMode="External"/><Relationship Id="rId10" Type="http://schemas.openxmlformats.org/officeDocument/2006/relationships/hyperlink" Target="http://mok.hu/vezetoszervek.aspx" TargetMode="External"/><Relationship Id="rId19" Type="http://schemas.openxmlformats.org/officeDocument/2006/relationships/hyperlink" Target="http://www.mok.hu/upload/mok/document/Ekt2012.pdf?web_id=" TargetMode="External"/><Relationship Id="rId31" Type="http://schemas.openxmlformats.org/officeDocument/2006/relationships/hyperlink" Target="http://www.mok.hu/rar2.aspx?t=2%20" TargetMode="External"/><Relationship Id="rId4" Type="http://schemas.microsoft.com/office/2007/relationships/stylesWithEffects" Target="stylesWithEffects.xml"/><Relationship Id="rId9" Type="http://schemas.openxmlformats.org/officeDocument/2006/relationships/hyperlink" Target="http://mok.hu/info.aspx?sp=56" TargetMode="External"/><Relationship Id="rId14" Type="http://schemas.openxmlformats.org/officeDocument/2006/relationships/hyperlink" Target="http://www.mokborsod.hu/index.php/dokumentumok" TargetMode="External"/><Relationship Id="rId22" Type="http://schemas.openxmlformats.org/officeDocument/2006/relationships/hyperlink" Target="http://www.mok.hu/upload/mok/document/adatlap.pdf?web_id=" TargetMode="External"/><Relationship Id="rId27" Type="http://schemas.openxmlformats.org/officeDocument/2006/relationships/hyperlink" Target="http://mok.hu/info.aspx?SP=18" TargetMode="External"/><Relationship Id="rId30" Type="http://schemas.openxmlformats.org/officeDocument/2006/relationships/hyperlink" Target="http://www.mok.hu/upload/mok/document/Ekt2012.pdf?web_id=" TargetMode="External"/><Relationship Id="rId35" Type="http://schemas.openxmlformats.org/officeDocument/2006/relationships/hyperlink" Target="mailto:mok@mok.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C700-51E5-43CF-A789-0283FEFF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1772</Words>
  <Characters>12229</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ÁLTALÁNOS KÖZZÉTÉTELI LISTA</vt:lpstr>
    </vt:vector>
  </TitlesOfParts>
  <Company>Hewlett-Packard</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ÁLTALÁNOS KÖZZÉTÉTELI LISTA</dc:title>
  <dc:subject/>
  <dc:creator>stenszky</dc:creator>
  <cp:keywords/>
  <dc:description/>
  <cp:lastModifiedBy>Deák Bertalan</cp:lastModifiedBy>
  <cp:revision>3</cp:revision>
  <cp:lastPrinted>2012-12-06T08:07:00Z</cp:lastPrinted>
  <dcterms:created xsi:type="dcterms:W3CDTF">2012-12-06T09:10:00Z</dcterms:created>
  <dcterms:modified xsi:type="dcterms:W3CDTF">2013-01-07T11:09:00Z</dcterms:modified>
</cp:coreProperties>
</file>